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FB2BD">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园区开发分公司</w:t>
      </w:r>
    </w:p>
    <w:p w14:paraId="112D28F5">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集团办公楼相关设施设备改造项目询价单</w:t>
      </w:r>
    </w:p>
    <w:p w14:paraId="188FC07F">
      <w:pPr>
        <w:jc w:val="both"/>
        <w:rPr>
          <w:rFonts w:hint="default" w:ascii="宋体" w:hAnsi="宋体" w:eastAsia="宋体"/>
          <w:sz w:val="24"/>
          <w:szCs w:val="20"/>
          <w:lang w:val="en-US" w:eastAsia="zh-CN"/>
        </w:rPr>
      </w:pPr>
      <w:r>
        <w:rPr>
          <w:rFonts w:hint="eastAsia" w:ascii="宋体" w:hAnsi="宋体" w:eastAsia="宋体"/>
          <w:sz w:val="24"/>
          <w:szCs w:val="20"/>
          <w:lang w:val="en-US" w:eastAsia="zh-CN"/>
        </w:rPr>
        <w:t>项目编号：YQGS-2026-003                         日期：</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1062"/>
        <w:gridCol w:w="1481"/>
        <w:gridCol w:w="788"/>
        <w:gridCol w:w="815"/>
        <w:gridCol w:w="555"/>
        <w:gridCol w:w="494"/>
        <w:gridCol w:w="492"/>
        <w:gridCol w:w="1595"/>
        <w:gridCol w:w="718"/>
      </w:tblGrid>
      <w:tr w14:paraId="4B4D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0" w:type="auto"/>
            <w:gridSpan w:val="2"/>
            <w:tcBorders>
              <w:top w:val="single" w:color="auto" w:sz="4" w:space="0"/>
              <w:left w:val="single" w:color="auto" w:sz="4" w:space="0"/>
              <w:bottom w:val="single" w:color="auto" w:sz="4" w:space="0"/>
              <w:right w:val="single" w:color="auto" w:sz="4" w:space="0"/>
            </w:tcBorders>
            <w:vAlign w:val="center"/>
          </w:tcPr>
          <w:p w14:paraId="0F8FFE98">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供应商名称</w:t>
            </w:r>
          </w:p>
        </w:tc>
        <w:tc>
          <w:tcPr>
            <w:tcW w:w="0" w:type="auto"/>
            <w:tcBorders>
              <w:top w:val="single" w:color="auto" w:sz="4" w:space="0"/>
              <w:left w:val="single" w:color="auto" w:sz="4" w:space="0"/>
              <w:bottom w:val="single" w:color="auto" w:sz="4" w:space="0"/>
              <w:right w:val="single" w:color="auto" w:sz="4" w:space="0"/>
            </w:tcBorders>
            <w:vAlign w:val="center"/>
          </w:tcPr>
          <w:p w14:paraId="4EF463AF">
            <w:pPr>
              <w:widowControl w:val="0"/>
              <w:spacing w:line="380" w:lineRule="exact"/>
              <w:jc w:val="center"/>
              <w:rPr>
                <w:rFonts w:hint="eastAsia" w:ascii="方正仿宋_GBK" w:hAnsi="方正仿宋_GBK" w:eastAsia="方正仿宋_GBK" w:cs="方正仿宋_GBK"/>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14:paraId="23A815D9">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供应商代表</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69EB20C1">
            <w:pPr>
              <w:widowControl w:val="0"/>
              <w:spacing w:line="380" w:lineRule="exact"/>
              <w:jc w:val="center"/>
              <w:rPr>
                <w:rFonts w:hint="eastAsia" w:ascii="方正仿宋_GBK" w:hAnsi="方正仿宋_GBK" w:eastAsia="方正仿宋_GBK" w:cs="方正仿宋_GBK"/>
              </w:rPr>
            </w:pPr>
          </w:p>
        </w:tc>
      </w:tr>
      <w:tr w14:paraId="6F7F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0" w:type="auto"/>
            <w:gridSpan w:val="2"/>
            <w:tcBorders>
              <w:top w:val="single" w:color="auto" w:sz="4" w:space="0"/>
              <w:left w:val="single" w:color="auto" w:sz="4" w:space="0"/>
              <w:bottom w:val="single" w:color="auto" w:sz="4" w:space="0"/>
              <w:right w:val="single" w:color="auto" w:sz="4" w:space="0"/>
            </w:tcBorders>
            <w:vAlign w:val="center"/>
          </w:tcPr>
          <w:p w14:paraId="4B200AF2">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联系人</w:t>
            </w:r>
          </w:p>
        </w:tc>
        <w:tc>
          <w:tcPr>
            <w:tcW w:w="0" w:type="auto"/>
            <w:tcBorders>
              <w:top w:val="single" w:color="auto" w:sz="4" w:space="0"/>
              <w:left w:val="single" w:color="auto" w:sz="4" w:space="0"/>
              <w:bottom w:val="single" w:color="auto" w:sz="4" w:space="0"/>
              <w:right w:val="single" w:color="auto" w:sz="4" w:space="0"/>
            </w:tcBorders>
            <w:vAlign w:val="center"/>
          </w:tcPr>
          <w:p w14:paraId="1B375245">
            <w:pPr>
              <w:widowControl w:val="0"/>
              <w:spacing w:line="380" w:lineRule="exact"/>
              <w:jc w:val="center"/>
              <w:rPr>
                <w:rFonts w:hint="eastAsia" w:ascii="方正仿宋_GBK" w:hAnsi="方正仿宋_GBK" w:eastAsia="方正仿宋_GBK" w:cs="方正仿宋_GBK"/>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14:paraId="3BE2E59D">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联系电话</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25AA0400">
            <w:pPr>
              <w:widowControl w:val="0"/>
              <w:spacing w:line="380" w:lineRule="exact"/>
              <w:jc w:val="center"/>
              <w:rPr>
                <w:rFonts w:hint="eastAsia" w:ascii="方正仿宋_GBK" w:hAnsi="方正仿宋_GBK" w:eastAsia="方正仿宋_GBK" w:cs="方正仿宋_GBK"/>
              </w:rPr>
            </w:pPr>
          </w:p>
        </w:tc>
      </w:tr>
      <w:tr w14:paraId="6176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0" w:type="auto"/>
            <w:gridSpan w:val="10"/>
            <w:tcBorders>
              <w:top w:val="single" w:color="auto" w:sz="4" w:space="0"/>
              <w:left w:val="single" w:color="auto" w:sz="4" w:space="0"/>
              <w:bottom w:val="single" w:color="auto" w:sz="4" w:space="0"/>
              <w:right w:val="single" w:color="auto" w:sz="4" w:space="0"/>
            </w:tcBorders>
            <w:vAlign w:val="center"/>
          </w:tcPr>
          <w:p w14:paraId="0E8D50F6">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采购物资明细</w:t>
            </w:r>
          </w:p>
        </w:tc>
      </w:tr>
      <w:tr w14:paraId="5AE9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14:paraId="6E287963">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序号</w:t>
            </w:r>
          </w:p>
        </w:tc>
        <w:tc>
          <w:tcPr>
            <w:tcW w:w="0" w:type="auto"/>
            <w:tcBorders>
              <w:top w:val="single" w:color="auto" w:sz="4" w:space="0"/>
              <w:left w:val="single" w:color="auto" w:sz="4" w:space="0"/>
              <w:bottom w:val="single" w:color="auto" w:sz="4" w:space="0"/>
              <w:right w:val="single" w:color="auto" w:sz="4" w:space="0"/>
            </w:tcBorders>
            <w:vAlign w:val="center"/>
          </w:tcPr>
          <w:p w14:paraId="72438926">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名称</w:t>
            </w:r>
          </w:p>
        </w:tc>
        <w:tc>
          <w:tcPr>
            <w:tcW w:w="0" w:type="auto"/>
            <w:tcBorders>
              <w:top w:val="single" w:color="auto" w:sz="4" w:space="0"/>
              <w:left w:val="single" w:color="auto" w:sz="4" w:space="0"/>
              <w:bottom w:val="single" w:color="auto" w:sz="4" w:space="0"/>
              <w:right w:val="single" w:color="auto" w:sz="4" w:space="0"/>
            </w:tcBorders>
            <w:vAlign w:val="center"/>
          </w:tcPr>
          <w:p w14:paraId="053AF19A">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型号</w:t>
            </w:r>
          </w:p>
          <w:p w14:paraId="5C97C8AC">
            <w:pPr>
              <w:widowControl w:val="0"/>
              <w:spacing w:line="380" w:lineRule="exact"/>
              <w:jc w:val="center"/>
              <w:rPr>
                <w:rFonts w:hint="eastAsia" w:ascii="方正仿宋_GBK" w:hAnsi="方正仿宋_GBK" w:eastAsia="方正仿宋_GBK" w:cs="方正仿宋_GBK"/>
                <w:lang w:eastAsia="zh-CN"/>
              </w:rPr>
            </w:pPr>
            <w:r>
              <w:rPr>
                <w:rFonts w:hint="eastAsia" w:ascii="方正仿宋_GBK" w:hAnsi="方正仿宋_GBK" w:eastAsia="方正仿宋_GBK" w:cs="方正仿宋_GBK"/>
                <w:lang w:eastAsia="zh-CN"/>
              </w:rPr>
              <w:t>规</w:t>
            </w:r>
            <w:r>
              <w:rPr>
                <w:rFonts w:hint="eastAsia" w:ascii="方正仿宋_GBK" w:hAnsi="方正仿宋_GBK" w:eastAsia="方正仿宋_GBK" w:cs="方正仿宋_GBK"/>
              </w:rPr>
              <w:t>格</w:t>
            </w:r>
          </w:p>
        </w:tc>
        <w:tc>
          <w:tcPr>
            <w:tcW w:w="0" w:type="auto"/>
            <w:tcBorders>
              <w:top w:val="single" w:color="auto" w:sz="4" w:space="0"/>
              <w:left w:val="single" w:color="auto" w:sz="4" w:space="0"/>
              <w:bottom w:val="single" w:color="auto" w:sz="4" w:space="0"/>
              <w:right w:val="single" w:color="auto" w:sz="4" w:space="0"/>
            </w:tcBorders>
            <w:vAlign w:val="center"/>
          </w:tcPr>
          <w:p w14:paraId="642A987A">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单位</w:t>
            </w:r>
          </w:p>
        </w:tc>
        <w:tc>
          <w:tcPr>
            <w:tcW w:w="0" w:type="auto"/>
            <w:tcBorders>
              <w:top w:val="single" w:color="auto" w:sz="4" w:space="0"/>
              <w:left w:val="single" w:color="auto" w:sz="4" w:space="0"/>
              <w:bottom w:val="single" w:color="auto" w:sz="4" w:space="0"/>
              <w:right w:val="single" w:color="auto" w:sz="4" w:space="0"/>
            </w:tcBorders>
            <w:vAlign w:val="center"/>
          </w:tcPr>
          <w:p w14:paraId="1D9B7A98">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数量</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4B43AE51">
            <w:pPr>
              <w:widowControl w:val="0"/>
              <w:spacing w:line="380" w:lineRule="exact"/>
              <w:jc w:val="center"/>
              <w:rPr>
                <w:rFonts w:hint="eastAsia" w:ascii="方正仿宋_GBK" w:hAnsi="方正仿宋_GBK" w:eastAsia="方正仿宋_GBK" w:cs="方正仿宋_GBK"/>
                <w:lang w:eastAsia="zh-CN"/>
              </w:rPr>
            </w:pPr>
            <w:r>
              <w:rPr>
                <w:rFonts w:hint="eastAsia" w:ascii="方正仿宋_GBK" w:hAnsi="方正仿宋_GBK" w:eastAsia="方正仿宋_GBK" w:cs="方正仿宋_GBK"/>
              </w:rPr>
              <w:t>单价</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不含税</w:t>
            </w:r>
            <w:r>
              <w:rPr>
                <w:rFonts w:hint="eastAsia" w:ascii="方正仿宋_GBK" w:hAnsi="方正仿宋_GBK" w:eastAsia="方正仿宋_GBK" w:cs="方正仿宋_GBK"/>
                <w:lang w:eastAsia="zh-CN"/>
              </w:rPr>
              <w:t>）</w:t>
            </w:r>
            <w:bookmarkStart w:id="0" w:name="_GoBack"/>
            <w:bookmarkEnd w:id="0"/>
          </w:p>
        </w:tc>
        <w:tc>
          <w:tcPr>
            <w:tcW w:w="0" w:type="auto"/>
            <w:tcBorders>
              <w:top w:val="single" w:color="auto" w:sz="4" w:space="0"/>
              <w:left w:val="single" w:color="auto" w:sz="4" w:space="0"/>
              <w:bottom w:val="single" w:color="auto" w:sz="4" w:space="0"/>
              <w:right w:val="single" w:color="auto" w:sz="4" w:space="0"/>
            </w:tcBorders>
            <w:vAlign w:val="center"/>
          </w:tcPr>
          <w:p w14:paraId="5C90A72C">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总</w:t>
            </w:r>
            <w:r>
              <w:rPr>
                <w:rFonts w:hint="eastAsia" w:ascii="方正仿宋_GBK" w:hAnsi="方正仿宋_GBK" w:eastAsia="方正仿宋_GBK" w:cs="方正仿宋_GBK"/>
              </w:rPr>
              <w:t>金额</w:t>
            </w:r>
            <w:r>
              <w:rPr>
                <w:rFonts w:hint="eastAsia" w:ascii="方正仿宋_GBK" w:hAnsi="方正仿宋_GBK" w:eastAsia="方正仿宋_GBK" w:cs="方正仿宋_GBK"/>
                <w:lang w:eastAsia="zh-CN"/>
              </w:rPr>
              <w:t>（</w:t>
            </w:r>
            <w:r>
              <w:rPr>
                <w:rFonts w:hint="eastAsia" w:ascii="方正仿宋_GBK" w:hAnsi="方正仿宋_GBK" w:eastAsia="方正仿宋_GBK" w:cs="方正仿宋_GBK"/>
                <w:lang w:val="en-US" w:eastAsia="zh-CN"/>
              </w:rPr>
              <w:t>不含税</w:t>
            </w:r>
            <w:r>
              <w:rPr>
                <w:rFonts w:hint="eastAsia" w:ascii="方正仿宋_GBK" w:hAnsi="方正仿宋_GBK" w:eastAsia="方正仿宋_GBK" w:cs="方正仿宋_GBK"/>
                <w:lang w:eastAsia="zh-CN"/>
              </w:rPr>
              <w:t>）</w:t>
            </w:r>
          </w:p>
        </w:tc>
        <w:tc>
          <w:tcPr>
            <w:tcW w:w="0" w:type="auto"/>
            <w:tcBorders>
              <w:top w:val="single" w:color="auto" w:sz="4" w:space="0"/>
              <w:left w:val="single" w:color="auto" w:sz="4" w:space="0"/>
              <w:bottom w:val="single" w:color="auto" w:sz="4" w:space="0"/>
              <w:right w:val="single" w:color="auto" w:sz="4" w:space="0"/>
            </w:tcBorders>
            <w:vAlign w:val="center"/>
          </w:tcPr>
          <w:p w14:paraId="13FA348B">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备注</w:t>
            </w:r>
          </w:p>
        </w:tc>
      </w:tr>
      <w:tr w14:paraId="1ABE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6E949C81">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14:paraId="42716B73">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台面</w:t>
            </w:r>
          </w:p>
          <w:p w14:paraId="50A8BC56">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切割</w:t>
            </w:r>
          </w:p>
        </w:tc>
        <w:tc>
          <w:tcPr>
            <w:tcW w:w="0" w:type="auto"/>
            <w:tcBorders>
              <w:top w:val="single" w:color="auto" w:sz="4" w:space="0"/>
              <w:left w:val="single" w:color="auto" w:sz="4" w:space="0"/>
              <w:bottom w:val="single" w:color="auto" w:sz="4" w:space="0"/>
              <w:right w:val="single" w:color="auto" w:sz="4" w:space="0"/>
            </w:tcBorders>
            <w:vAlign w:val="center"/>
          </w:tcPr>
          <w:p w14:paraId="2F115B0D">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E313B6">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项</w:t>
            </w:r>
          </w:p>
        </w:tc>
        <w:tc>
          <w:tcPr>
            <w:tcW w:w="0" w:type="auto"/>
            <w:tcBorders>
              <w:top w:val="single" w:color="auto" w:sz="4" w:space="0"/>
              <w:left w:val="single" w:color="auto" w:sz="4" w:space="0"/>
              <w:bottom w:val="single" w:color="auto" w:sz="4" w:space="0"/>
              <w:right w:val="single" w:color="auto" w:sz="4" w:space="0"/>
            </w:tcBorders>
            <w:vAlign w:val="center"/>
          </w:tcPr>
          <w:p w14:paraId="7AC7ADFE">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10</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521F1001">
            <w:pPr>
              <w:widowControl w:val="0"/>
              <w:spacing w:line="380" w:lineRule="exact"/>
              <w:jc w:val="center"/>
              <w:rPr>
                <w:rFonts w:hint="eastAsia" w:ascii="方正仿宋_GBK" w:hAnsi="方正仿宋_GBK" w:eastAsia="方正仿宋_GBK" w:cs="方正仿宋_GBK"/>
              </w:rPr>
            </w:pPr>
          </w:p>
        </w:tc>
        <w:tc>
          <w:tcPr>
            <w:tcW w:w="0" w:type="auto"/>
            <w:tcBorders>
              <w:top w:val="single" w:color="auto" w:sz="4" w:space="0"/>
              <w:left w:val="single" w:color="auto" w:sz="4" w:space="0"/>
              <w:bottom w:val="single" w:color="auto" w:sz="4" w:space="0"/>
              <w:right w:val="single" w:color="auto" w:sz="4" w:space="0"/>
            </w:tcBorders>
            <w:vAlign w:val="center"/>
          </w:tcPr>
          <w:p w14:paraId="042E7124">
            <w:pPr>
              <w:widowControl w:val="0"/>
              <w:spacing w:line="380" w:lineRule="exact"/>
              <w:jc w:val="center"/>
              <w:rPr>
                <w:rFonts w:hint="eastAsia" w:ascii="方正仿宋_GBK" w:hAnsi="方正仿宋_GBK" w:eastAsia="方正仿宋_GBK" w:cs="方正仿宋_GBK"/>
              </w:rPr>
            </w:pPr>
          </w:p>
        </w:tc>
        <w:tc>
          <w:tcPr>
            <w:tcW w:w="0" w:type="auto"/>
            <w:tcBorders>
              <w:top w:val="single" w:color="auto" w:sz="4" w:space="0"/>
              <w:left w:val="single" w:color="auto" w:sz="4" w:space="0"/>
              <w:bottom w:val="single" w:color="auto" w:sz="4" w:space="0"/>
              <w:right w:val="single" w:color="auto" w:sz="4" w:space="0"/>
            </w:tcBorders>
            <w:vAlign w:val="center"/>
          </w:tcPr>
          <w:p w14:paraId="26B352A9">
            <w:pPr>
              <w:widowControl w:val="0"/>
              <w:spacing w:line="380" w:lineRule="exact"/>
              <w:jc w:val="center"/>
              <w:rPr>
                <w:rFonts w:hint="eastAsia" w:ascii="方正仿宋_GBK" w:hAnsi="方正仿宋_GBK" w:eastAsia="方正仿宋_GBK" w:cs="方正仿宋_GBK"/>
                <w:lang w:val="en-US" w:eastAsia="zh-CN"/>
              </w:rPr>
            </w:pPr>
          </w:p>
        </w:tc>
      </w:tr>
      <w:tr w14:paraId="4885F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49089430">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14:paraId="404AB450">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钢架</w:t>
            </w:r>
          </w:p>
          <w:p w14:paraId="76A35D99">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切割</w:t>
            </w:r>
          </w:p>
        </w:tc>
        <w:tc>
          <w:tcPr>
            <w:tcW w:w="0" w:type="auto"/>
            <w:tcBorders>
              <w:top w:val="single" w:color="auto" w:sz="4" w:space="0"/>
              <w:left w:val="single" w:color="auto" w:sz="4" w:space="0"/>
              <w:bottom w:val="single" w:color="auto" w:sz="4" w:space="0"/>
              <w:right w:val="single" w:color="auto" w:sz="4" w:space="0"/>
            </w:tcBorders>
            <w:vAlign w:val="center"/>
          </w:tcPr>
          <w:p w14:paraId="70ED2B75">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CDD246">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项</w:t>
            </w:r>
          </w:p>
        </w:tc>
        <w:tc>
          <w:tcPr>
            <w:tcW w:w="0" w:type="auto"/>
            <w:tcBorders>
              <w:top w:val="single" w:color="auto" w:sz="4" w:space="0"/>
              <w:left w:val="single" w:color="auto" w:sz="4" w:space="0"/>
              <w:bottom w:val="single" w:color="auto" w:sz="4" w:space="0"/>
              <w:right w:val="single" w:color="auto" w:sz="4" w:space="0"/>
            </w:tcBorders>
            <w:vAlign w:val="center"/>
          </w:tcPr>
          <w:p w14:paraId="03C513E0">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10</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098604C8">
            <w:pPr>
              <w:widowControl w:val="0"/>
              <w:spacing w:line="380" w:lineRule="exact"/>
              <w:jc w:val="center"/>
              <w:rPr>
                <w:rFonts w:hint="eastAsia" w:ascii="方正仿宋_GBK" w:hAnsi="方正仿宋_GBK" w:eastAsia="方正仿宋_GBK" w:cs="方正仿宋_GBK"/>
              </w:rPr>
            </w:pPr>
          </w:p>
        </w:tc>
        <w:tc>
          <w:tcPr>
            <w:tcW w:w="0" w:type="auto"/>
            <w:tcBorders>
              <w:top w:val="single" w:color="auto" w:sz="4" w:space="0"/>
              <w:left w:val="single" w:color="auto" w:sz="4" w:space="0"/>
              <w:bottom w:val="single" w:color="auto" w:sz="4" w:space="0"/>
              <w:right w:val="single" w:color="auto" w:sz="4" w:space="0"/>
            </w:tcBorders>
            <w:vAlign w:val="center"/>
          </w:tcPr>
          <w:p w14:paraId="77D113F1">
            <w:pPr>
              <w:widowControl w:val="0"/>
              <w:spacing w:line="380" w:lineRule="exact"/>
              <w:jc w:val="center"/>
              <w:rPr>
                <w:rFonts w:hint="eastAsia" w:ascii="方正仿宋_GBK" w:hAnsi="方正仿宋_GBK" w:eastAsia="方正仿宋_GBK" w:cs="方正仿宋_GBK"/>
              </w:rPr>
            </w:pPr>
          </w:p>
        </w:tc>
        <w:tc>
          <w:tcPr>
            <w:tcW w:w="0" w:type="auto"/>
            <w:tcBorders>
              <w:top w:val="single" w:color="auto" w:sz="4" w:space="0"/>
              <w:left w:val="single" w:color="auto" w:sz="4" w:space="0"/>
              <w:bottom w:val="single" w:color="auto" w:sz="4" w:space="0"/>
              <w:right w:val="single" w:color="auto" w:sz="4" w:space="0"/>
            </w:tcBorders>
            <w:vAlign w:val="center"/>
          </w:tcPr>
          <w:p w14:paraId="7B5D69A1">
            <w:pPr>
              <w:widowControl w:val="0"/>
              <w:spacing w:line="380" w:lineRule="exact"/>
              <w:jc w:val="center"/>
              <w:rPr>
                <w:rFonts w:hint="eastAsia" w:ascii="方正仿宋_GBK" w:hAnsi="方正仿宋_GBK" w:eastAsia="方正仿宋_GBK" w:cs="方正仿宋_GBK"/>
                <w:lang w:val="en-US" w:eastAsia="zh-CN"/>
              </w:rPr>
            </w:pPr>
          </w:p>
        </w:tc>
      </w:tr>
      <w:tr w14:paraId="511C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6D3E8241">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14:paraId="59E81DF2">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钢结构</w:t>
            </w:r>
          </w:p>
          <w:p w14:paraId="1511F93D">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二次加固</w:t>
            </w:r>
          </w:p>
        </w:tc>
        <w:tc>
          <w:tcPr>
            <w:tcW w:w="0" w:type="auto"/>
            <w:tcBorders>
              <w:top w:val="single" w:color="auto" w:sz="4" w:space="0"/>
              <w:left w:val="single" w:color="auto" w:sz="4" w:space="0"/>
              <w:bottom w:val="single" w:color="auto" w:sz="4" w:space="0"/>
              <w:right w:val="single" w:color="auto" w:sz="4" w:space="0"/>
            </w:tcBorders>
            <w:vAlign w:val="center"/>
          </w:tcPr>
          <w:p w14:paraId="4317DA9C">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ECB438">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项</w:t>
            </w:r>
          </w:p>
        </w:tc>
        <w:tc>
          <w:tcPr>
            <w:tcW w:w="0" w:type="auto"/>
            <w:tcBorders>
              <w:top w:val="single" w:color="auto" w:sz="4" w:space="0"/>
              <w:left w:val="single" w:color="auto" w:sz="4" w:space="0"/>
              <w:bottom w:val="single" w:color="auto" w:sz="4" w:space="0"/>
              <w:right w:val="single" w:color="auto" w:sz="4" w:space="0"/>
            </w:tcBorders>
            <w:vAlign w:val="center"/>
          </w:tcPr>
          <w:p w14:paraId="5132B7F8">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10</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43C76DEB">
            <w:pPr>
              <w:widowControl w:val="0"/>
              <w:spacing w:line="380" w:lineRule="exact"/>
              <w:jc w:val="center"/>
              <w:rPr>
                <w:rFonts w:hint="eastAsia" w:ascii="方正仿宋_GBK" w:hAnsi="方正仿宋_GBK" w:eastAsia="方正仿宋_GBK" w:cs="方正仿宋_GBK"/>
              </w:rPr>
            </w:pPr>
          </w:p>
        </w:tc>
        <w:tc>
          <w:tcPr>
            <w:tcW w:w="0" w:type="auto"/>
            <w:tcBorders>
              <w:top w:val="single" w:color="auto" w:sz="4" w:space="0"/>
              <w:left w:val="single" w:color="auto" w:sz="4" w:space="0"/>
              <w:bottom w:val="single" w:color="auto" w:sz="4" w:space="0"/>
              <w:right w:val="single" w:color="auto" w:sz="4" w:space="0"/>
            </w:tcBorders>
            <w:vAlign w:val="center"/>
          </w:tcPr>
          <w:p w14:paraId="291D9238">
            <w:pPr>
              <w:widowControl w:val="0"/>
              <w:spacing w:line="380" w:lineRule="exact"/>
              <w:jc w:val="center"/>
              <w:rPr>
                <w:rFonts w:hint="eastAsia" w:ascii="方正仿宋_GBK" w:hAnsi="方正仿宋_GBK" w:eastAsia="方正仿宋_GBK" w:cs="方正仿宋_GBK"/>
              </w:rPr>
            </w:pPr>
          </w:p>
        </w:tc>
        <w:tc>
          <w:tcPr>
            <w:tcW w:w="0" w:type="auto"/>
            <w:tcBorders>
              <w:top w:val="single" w:color="auto" w:sz="4" w:space="0"/>
              <w:left w:val="single" w:color="auto" w:sz="4" w:space="0"/>
              <w:bottom w:val="single" w:color="auto" w:sz="4" w:space="0"/>
              <w:right w:val="single" w:color="auto" w:sz="4" w:space="0"/>
            </w:tcBorders>
            <w:vAlign w:val="center"/>
          </w:tcPr>
          <w:p w14:paraId="7F9BCD84">
            <w:pPr>
              <w:widowControl w:val="0"/>
              <w:spacing w:line="380" w:lineRule="exact"/>
              <w:jc w:val="center"/>
              <w:rPr>
                <w:rFonts w:hint="eastAsia" w:ascii="方正仿宋_GBK" w:hAnsi="方正仿宋_GBK" w:eastAsia="方正仿宋_GBK" w:cs="方正仿宋_GBK"/>
                <w:lang w:val="en-US" w:eastAsia="zh-CN"/>
              </w:rPr>
            </w:pPr>
          </w:p>
        </w:tc>
      </w:tr>
      <w:tr w14:paraId="04FEA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7E216CDD">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14:paraId="66B897EB">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台面修复</w:t>
            </w:r>
          </w:p>
        </w:tc>
        <w:tc>
          <w:tcPr>
            <w:tcW w:w="0" w:type="auto"/>
            <w:tcBorders>
              <w:top w:val="single" w:color="auto" w:sz="4" w:space="0"/>
              <w:left w:val="single" w:color="auto" w:sz="4" w:space="0"/>
              <w:bottom w:val="single" w:color="auto" w:sz="4" w:space="0"/>
              <w:right w:val="single" w:color="auto" w:sz="4" w:space="0"/>
            </w:tcBorders>
            <w:vAlign w:val="center"/>
          </w:tcPr>
          <w:p w14:paraId="4FB5F759">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BD160C">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项</w:t>
            </w:r>
          </w:p>
        </w:tc>
        <w:tc>
          <w:tcPr>
            <w:tcW w:w="0" w:type="auto"/>
            <w:tcBorders>
              <w:top w:val="single" w:color="auto" w:sz="4" w:space="0"/>
              <w:left w:val="single" w:color="auto" w:sz="4" w:space="0"/>
              <w:bottom w:val="single" w:color="auto" w:sz="4" w:space="0"/>
              <w:right w:val="single" w:color="auto" w:sz="4" w:space="0"/>
            </w:tcBorders>
            <w:vAlign w:val="center"/>
          </w:tcPr>
          <w:p w14:paraId="2D3E7182">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10</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7F53F5A3">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14A3EAFB">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1974F77F">
            <w:pPr>
              <w:widowControl w:val="0"/>
              <w:spacing w:line="380" w:lineRule="exact"/>
              <w:jc w:val="center"/>
              <w:rPr>
                <w:rFonts w:hint="eastAsia" w:ascii="方正仿宋_GBK" w:hAnsi="方正仿宋_GBK" w:eastAsia="方正仿宋_GBK" w:cs="方正仿宋_GBK"/>
                <w:lang w:val="en-US" w:eastAsia="zh-CN"/>
              </w:rPr>
            </w:pPr>
          </w:p>
        </w:tc>
      </w:tr>
      <w:tr w14:paraId="3E0E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EE7BC2">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DB7A1B8">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sz w:val="22"/>
                <w:szCs w:val="22"/>
                <w:lang w:val="en-US" w:eastAsia="zh-CN" w:bidi="ar-SA"/>
              </w:rPr>
              <w:t>低压断路器</w:t>
            </w:r>
          </w:p>
        </w:tc>
        <w:tc>
          <w:tcPr>
            <w:tcW w:w="0" w:type="auto"/>
            <w:tcBorders>
              <w:top w:val="single" w:color="auto" w:sz="4" w:space="0"/>
              <w:left w:val="single" w:color="auto" w:sz="4" w:space="0"/>
              <w:bottom w:val="single" w:color="auto" w:sz="4" w:space="0"/>
              <w:right w:val="single" w:color="auto" w:sz="4" w:space="0"/>
            </w:tcBorders>
            <w:vAlign w:val="center"/>
          </w:tcPr>
          <w:p w14:paraId="4FC9E99C">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25A</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6D04C7">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个</w:t>
            </w:r>
          </w:p>
        </w:tc>
        <w:tc>
          <w:tcPr>
            <w:tcW w:w="0" w:type="auto"/>
            <w:tcBorders>
              <w:top w:val="single" w:color="auto" w:sz="4" w:space="0"/>
              <w:left w:val="single" w:color="auto" w:sz="4" w:space="0"/>
              <w:bottom w:val="single" w:color="auto" w:sz="4" w:space="0"/>
              <w:right w:val="single" w:color="auto" w:sz="4" w:space="0"/>
            </w:tcBorders>
            <w:vAlign w:val="center"/>
          </w:tcPr>
          <w:p w14:paraId="7719B134">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31D232CB">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500FFED">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2BA40C1F">
            <w:pPr>
              <w:widowControl w:val="0"/>
              <w:spacing w:line="380" w:lineRule="exact"/>
              <w:jc w:val="center"/>
              <w:rPr>
                <w:rFonts w:hint="eastAsia" w:ascii="方正仿宋_GBK" w:hAnsi="方正仿宋_GBK" w:eastAsia="方正仿宋_GBK" w:cs="方正仿宋_GBK"/>
                <w:lang w:val="en-US" w:eastAsia="zh-CN"/>
              </w:rPr>
            </w:pPr>
          </w:p>
        </w:tc>
      </w:tr>
      <w:tr w14:paraId="0240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6FB8D9BB">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6</w:t>
            </w:r>
          </w:p>
        </w:tc>
        <w:tc>
          <w:tcPr>
            <w:tcW w:w="0" w:type="auto"/>
            <w:tcBorders>
              <w:top w:val="single" w:color="auto" w:sz="4" w:space="0"/>
              <w:left w:val="single" w:color="auto" w:sz="4" w:space="0"/>
              <w:bottom w:val="single" w:color="auto" w:sz="4" w:space="0"/>
              <w:right w:val="single" w:color="auto" w:sz="4" w:space="0"/>
            </w:tcBorders>
            <w:vAlign w:val="center"/>
          </w:tcPr>
          <w:p w14:paraId="12B1B5F3">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排水管</w:t>
            </w:r>
          </w:p>
        </w:tc>
        <w:tc>
          <w:tcPr>
            <w:tcW w:w="0" w:type="auto"/>
            <w:tcBorders>
              <w:top w:val="single" w:color="auto" w:sz="4" w:space="0"/>
              <w:left w:val="single" w:color="auto" w:sz="4" w:space="0"/>
              <w:bottom w:val="single" w:color="auto" w:sz="4" w:space="0"/>
              <w:right w:val="single" w:color="auto" w:sz="4" w:space="0"/>
            </w:tcBorders>
            <w:vAlign w:val="center"/>
          </w:tcPr>
          <w:p w14:paraId="3ECDC5DB">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DN50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77A80B">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米</w:t>
            </w:r>
          </w:p>
        </w:tc>
        <w:tc>
          <w:tcPr>
            <w:tcW w:w="0" w:type="auto"/>
            <w:tcBorders>
              <w:top w:val="single" w:color="auto" w:sz="4" w:space="0"/>
              <w:left w:val="single" w:color="auto" w:sz="4" w:space="0"/>
              <w:bottom w:val="single" w:color="auto" w:sz="4" w:space="0"/>
              <w:right w:val="single" w:color="auto" w:sz="4" w:space="0"/>
            </w:tcBorders>
            <w:vAlign w:val="center"/>
          </w:tcPr>
          <w:p w14:paraId="5D1019F3">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20</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1CAC0EE0">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0057CFB">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54E022EC">
            <w:pPr>
              <w:widowControl w:val="0"/>
              <w:spacing w:line="380" w:lineRule="exact"/>
              <w:jc w:val="center"/>
              <w:rPr>
                <w:rFonts w:hint="eastAsia" w:ascii="方正仿宋_GBK" w:hAnsi="方正仿宋_GBK" w:eastAsia="方正仿宋_GBK" w:cs="方正仿宋_GBK"/>
                <w:lang w:val="en-US" w:eastAsia="zh-CN"/>
              </w:rPr>
            </w:pPr>
          </w:p>
        </w:tc>
      </w:tr>
      <w:tr w14:paraId="5C7C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20A4B71C">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14:paraId="3C9FB538">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角阀</w:t>
            </w:r>
          </w:p>
        </w:tc>
        <w:tc>
          <w:tcPr>
            <w:tcW w:w="0" w:type="auto"/>
            <w:tcBorders>
              <w:top w:val="single" w:color="auto" w:sz="4" w:space="0"/>
              <w:left w:val="single" w:color="auto" w:sz="4" w:space="0"/>
              <w:bottom w:val="single" w:color="auto" w:sz="4" w:space="0"/>
              <w:right w:val="single" w:color="auto" w:sz="4" w:space="0"/>
            </w:tcBorders>
            <w:vAlign w:val="center"/>
          </w:tcPr>
          <w:p w14:paraId="749B4CF4">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4分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E6154F">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 xml:space="preserve">个 </w:t>
            </w:r>
          </w:p>
        </w:tc>
        <w:tc>
          <w:tcPr>
            <w:tcW w:w="0" w:type="auto"/>
            <w:tcBorders>
              <w:top w:val="single" w:color="auto" w:sz="4" w:space="0"/>
              <w:left w:val="single" w:color="auto" w:sz="4" w:space="0"/>
              <w:bottom w:val="single" w:color="auto" w:sz="4" w:space="0"/>
              <w:right w:val="single" w:color="auto" w:sz="4" w:space="0"/>
            </w:tcBorders>
            <w:vAlign w:val="center"/>
          </w:tcPr>
          <w:p w14:paraId="788F76EF">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69D0F9F5">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E133CC8">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7B8DBFEC">
            <w:pPr>
              <w:widowControl w:val="0"/>
              <w:spacing w:line="380" w:lineRule="exact"/>
              <w:jc w:val="center"/>
              <w:rPr>
                <w:rFonts w:hint="eastAsia" w:ascii="方正仿宋_GBK" w:hAnsi="方正仿宋_GBK" w:eastAsia="方正仿宋_GBK" w:cs="方正仿宋_GBK"/>
                <w:lang w:val="en-US" w:eastAsia="zh-CN"/>
              </w:rPr>
            </w:pPr>
          </w:p>
        </w:tc>
      </w:tr>
      <w:tr w14:paraId="0737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6E1F8306">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14:paraId="6E06AF53">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插座</w:t>
            </w:r>
          </w:p>
        </w:tc>
        <w:tc>
          <w:tcPr>
            <w:tcW w:w="0" w:type="auto"/>
            <w:tcBorders>
              <w:top w:val="single" w:color="auto" w:sz="4" w:space="0"/>
              <w:left w:val="single" w:color="auto" w:sz="4" w:space="0"/>
              <w:bottom w:val="single" w:color="auto" w:sz="4" w:space="0"/>
              <w:right w:val="single" w:color="auto" w:sz="4" w:space="0"/>
            </w:tcBorders>
            <w:vAlign w:val="center"/>
          </w:tcPr>
          <w:p w14:paraId="70EF9316">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16A</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FAEBDC">
            <w:pPr>
              <w:widowControl w:val="0"/>
              <w:spacing w:line="380" w:lineRule="exact"/>
              <w:jc w:val="center"/>
              <w:rPr>
                <w:rFonts w:hint="eastAsia" w:ascii="方正仿宋_GBK" w:hAnsi="方正仿宋_GBK" w:eastAsia="方正仿宋_GBK" w:cs="方正仿宋_GBK"/>
                <w:sz w:val="22"/>
                <w:szCs w:val="22"/>
                <w:lang w:val="en-US" w:eastAsia="zh-CN" w:bidi="ar-SA"/>
              </w:rPr>
            </w:pPr>
            <w:r>
              <w:rPr>
                <w:rFonts w:hint="eastAsia" w:ascii="方正仿宋_GBK" w:hAnsi="方正仿宋_GBK" w:eastAsia="方正仿宋_GBK" w:cs="方正仿宋_GBK"/>
                <w:lang w:val="en-US" w:eastAsia="zh-CN"/>
              </w:rPr>
              <w:t>个</w:t>
            </w:r>
          </w:p>
        </w:tc>
        <w:tc>
          <w:tcPr>
            <w:tcW w:w="0" w:type="auto"/>
            <w:tcBorders>
              <w:top w:val="single" w:color="auto" w:sz="4" w:space="0"/>
              <w:left w:val="single" w:color="auto" w:sz="4" w:space="0"/>
              <w:bottom w:val="single" w:color="auto" w:sz="4" w:space="0"/>
              <w:right w:val="single" w:color="auto" w:sz="4" w:space="0"/>
            </w:tcBorders>
            <w:vAlign w:val="center"/>
          </w:tcPr>
          <w:p w14:paraId="649D7BB5">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49F06C8B">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2F72BA9F">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482CA969">
            <w:pPr>
              <w:widowControl w:val="0"/>
              <w:spacing w:line="380" w:lineRule="exact"/>
              <w:jc w:val="center"/>
              <w:rPr>
                <w:rFonts w:hint="eastAsia" w:ascii="方正仿宋_GBK" w:hAnsi="方正仿宋_GBK" w:eastAsia="方正仿宋_GBK" w:cs="方正仿宋_GBK"/>
                <w:lang w:val="en-US" w:eastAsia="zh-CN"/>
              </w:rPr>
            </w:pPr>
          </w:p>
        </w:tc>
      </w:tr>
      <w:tr w14:paraId="0DF9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63B27708">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14:paraId="3B3AC542">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电线</w:t>
            </w:r>
          </w:p>
        </w:tc>
        <w:tc>
          <w:tcPr>
            <w:tcW w:w="0" w:type="auto"/>
            <w:tcBorders>
              <w:top w:val="single" w:color="auto" w:sz="4" w:space="0"/>
              <w:left w:val="single" w:color="auto" w:sz="4" w:space="0"/>
              <w:bottom w:val="single" w:color="auto" w:sz="4" w:space="0"/>
              <w:right w:val="single" w:color="auto" w:sz="4" w:space="0"/>
            </w:tcBorders>
            <w:vAlign w:val="center"/>
          </w:tcPr>
          <w:p w14:paraId="5FBED3B5">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3*2.5mm²</w:t>
            </w:r>
          </w:p>
        </w:tc>
        <w:tc>
          <w:tcPr>
            <w:tcW w:w="0" w:type="auto"/>
            <w:tcBorders>
              <w:top w:val="single" w:color="auto" w:sz="4" w:space="0"/>
              <w:left w:val="single" w:color="auto" w:sz="4" w:space="0"/>
              <w:bottom w:val="single" w:color="auto" w:sz="4" w:space="0"/>
              <w:right w:val="single" w:color="auto" w:sz="4" w:space="0"/>
            </w:tcBorders>
            <w:vAlign w:val="center"/>
          </w:tcPr>
          <w:p w14:paraId="39FD9CD7">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米</w:t>
            </w:r>
          </w:p>
        </w:tc>
        <w:tc>
          <w:tcPr>
            <w:tcW w:w="0" w:type="auto"/>
            <w:tcBorders>
              <w:top w:val="single" w:color="auto" w:sz="4" w:space="0"/>
              <w:left w:val="single" w:color="auto" w:sz="4" w:space="0"/>
              <w:bottom w:val="single" w:color="auto" w:sz="4" w:space="0"/>
              <w:right w:val="single" w:color="auto" w:sz="4" w:space="0"/>
            </w:tcBorders>
            <w:vAlign w:val="center"/>
          </w:tcPr>
          <w:p w14:paraId="1925D3A1">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01224193">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F781EF2">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B09A664">
            <w:pPr>
              <w:widowControl w:val="0"/>
              <w:spacing w:line="380" w:lineRule="exact"/>
              <w:jc w:val="center"/>
              <w:rPr>
                <w:rFonts w:hint="eastAsia" w:ascii="方正仿宋_GBK" w:hAnsi="方正仿宋_GBK" w:eastAsia="方正仿宋_GBK" w:cs="方正仿宋_GBK"/>
                <w:lang w:val="en-US" w:eastAsia="zh-CN"/>
              </w:rPr>
            </w:pPr>
          </w:p>
        </w:tc>
      </w:tr>
      <w:tr w14:paraId="0668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2C7BAEF8">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14:paraId="6B033F74">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地漏</w:t>
            </w:r>
          </w:p>
        </w:tc>
        <w:tc>
          <w:tcPr>
            <w:tcW w:w="0" w:type="auto"/>
            <w:tcBorders>
              <w:top w:val="single" w:color="auto" w:sz="4" w:space="0"/>
              <w:left w:val="single" w:color="auto" w:sz="4" w:space="0"/>
              <w:bottom w:val="single" w:color="auto" w:sz="4" w:space="0"/>
              <w:right w:val="single" w:color="auto" w:sz="4" w:space="0"/>
            </w:tcBorders>
            <w:vAlign w:val="center"/>
          </w:tcPr>
          <w:p w14:paraId="1AD9993A">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DN32</w:t>
            </w:r>
          </w:p>
        </w:tc>
        <w:tc>
          <w:tcPr>
            <w:tcW w:w="0" w:type="auto"/>
            <w:tcBorders>
              <w:top w:val="single" w:color="auto" w:sz="4" w:space="0"/>
              <w:left w:val="single" w:color="auto" w:sz="4" w:space="0"/>
              <w:bottom w:val="single" w:color="auto" w:sz="4" w:space="0"/>
              <w:right w:val="single" w:color="auto" w:sz="4" w:space="0"/>
            </w:tcBorders>
            <w:vAlign w:val="center"/>
          </w:tcPr>
          <w:p w14:paraId="5C28C65D">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个</w:t>
            </w:r>
          </w:p>
        </w:tc>
        <w:tc>
          <w:tcPr>
            <w:tcW w:w="0" w:type="auto"/>
            <w:tcBorders>
              <w:top w:val="single" w:color="auto" w:sz="4" w:space="0"/>
              <w:left w:val="single" w:color="auto" w:sz="4" w:space="0"/>
              <w:bottom w:val="single" w:color="auto" w:sz="4" w:space="0"/>
              <w:right w:val="single" w:color="auto" w:sz="4" w:space="0"/>
            </w:tcBorders>
            <w:vAlign w:val="center"/>
          </w:tcPr>
          <w:p w14:paraId="422A5230">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64987525">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4037D084">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7BEDA001">
            <w:pPr>
              <w:widowControl w:val="0"/>
              <w:spacing w:line="380" w:lineRule="exact"/>
              <w:jc w:val="center"/>
              <w:rPr>
                <w:rFonts w:hint="eastAsia" w:ascii="方正仿宋_GBK" w:hAnsi="方正仿宋_GBK" w:eastAsia="方正仿宋_GBK" w:cs="方正仿宋_GBK"/>
                <w:lang w:val="en-US" w:eastAsia="zh-CN"/>
              </w:rPr>
            </w:pPr>
          </w:p>
        </w:tc>
      </w:tr>
      <w:tr w14:paraId="4686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5A36358E">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14:paraId="72C8CCA3">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建渣</w:t>
            </w:r>
          </w:p>
          <w:p w14:paraId="0BBB94FD">
            <w:pPr>
              <w:widowControl w:val="0"/>
              <w:spacing w:line="380" w:lineRule="exact"/>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清运</w:t>
            </w:r>
          </w:p>
        </w:tc>
        <w:tc>
          <w:tcPr>
            <w:tcW w:w="0" w:type="auto"/>
            <w:tcBorders>
              <w:top w:val="single" w:color="auto" w:sz="4" w:space="0"/>
              <w:left w:val="single" w:color="auto" w:sz="4" w:space="0"/>
              <w:bottom w:val="single" w:color="auto" w:sz="4" w:space="0"/>
              <w:right w:val="single" w:color="auto" w:sz="4" w:space="0"/>
            </w:tcBorders>
            <w:vAlign w:val="center"/>
          </w:tcPr>
          <w:p w14:paraId="20BC6F5F">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w:t>
            </w:r>
          </w:p>
        </w:tc>
        <w:tc>
          <w:tcPr>
            <w:tcW w:w="0" w:type="auto"/>
            <w:tcBorders>
              <w:top w:val="single" w:color="auto" w:sz="4" w:space="0"/>
              <w:left w:val="single" w:color="auto" w:sz="4" w:space="0"/>
              <w:bottom w:val="single" w:color="auto" w:sz="4" w:space="0"/>
              <w:right w:val="single" w:color="auto" w:sz="4" w:space="0"/>
            </w:tcBorders>
            <w:vAlign w:val="center"/>
          </w:tcPr>
          <w:p w14:paraId="12054938">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项</w:t>
            </w:r>
          </w:p>
        </w:tc>
        <w:tc>
          <w:tcPr>
            <w:tcW w:w="0" w:type="auto"/>
            <w:tcBorders>
              <w:top w:val="single" w:color="auto" w:sz="4" w:space="0"/>
              <w:left w:val="single" w:color="auto" w:sz="4" w:space="0"/>
              <w:bottom w:val="single" w:color="auto" w:sz="4" w:space="0"/>
              <w:right w:val="single" w:color="auto" w:sz="4" w:space="0"/>
            </w:tcBorders>
            <w:vAlign w:val="center"/>
          </w:tcPr>
          <w:p w14:paraId="04DF5282">
            <w:pPr>
              <w:widowControl w:val="0"/>
              <w:spacing w:line="380" w:lineRule="exact"/>
              <w:jc w:val="center"/>
              <w:rPr>
                <w:rFonts w:hint="default"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1</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772BF6AF">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406928CF">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236DBCBF">
            <w:pPr>
              <w:widowControl w:val="0"/>
              <w:spacing w:line="380" w:lineRule="exact"/>
              <w:jc w:val="center"/>
              <w:rPr>
                <w:rFonts w:hint="eastAsia" w:ascii="方正仿宋_GBK" w:hAnsi="方正仿宋_GBK" w:eastAsia="方正仿宋_GBK" w:cs="方正仿宋_GBK"/>
                <w:lang w:val="en-US" w:eastAsia="zh-CN"/>
              </w:rPr>
            </w:pPr>
          </w:p>
        </w:tc>
      </w:tr>
      <w:tr w14:paraId="68B6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0" w:type="auto"/>
            <w:tcBorders>
              <w:top w:val="single" w:color="auto" w:sz="4" w:space="0"/>
              <w:left w:val="single" w:color="auto" w:sz="4" w:space="0"/>
              <w:bottom w:val="single" w:color="auto" w:sz="4" w:space="0"/>
              <w:right w:val="single" w:color="auto" w:sz="4" w:space="0"/>
            </w:tcBorders>
            <w:vAlign w:val="center"/>
          </w:tcPr>
          <w:p w14:paraId="0BF8BA27">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4F39AF5D">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7866AD00">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FD1CB53">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3D0BB01">
            <w:pPr>
              <w:widowControl w:val="0"/>
              <w:spacing w:line="380" w:lineRule="exact"/>
              <w:jc w:val="center"/>
              <w:rPr>
                <w:rFonts w:hint="eastAsia" w:ascii="方正仿宋_GBK" w:hAnsi="方正仿宋_GBK" w:eastAsia="方正仿宋_GBK" w:cs="方正仿宋_GBK"/>
                <w:lang w:val="en-US" w:eastAsia="zh-CN"/>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14:paraId="7DD0FB15">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6769FF24">
            <w:pPr>
              <w:widowControl w:val="0"/>
              <w:spacing w:line="380" w:lineRule="exact"/>
              <w:jc w:val="center"/>
              <w:rPr>
                <w:rFonts w:hint="eastAsia" w:ascii="方正仿宋_GBK" w:hAnsi="方正仿宋_GBK" w:eastAsia="方正仿宋_GBK" w:cs="方正仿宋_GBK"/>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5764E82E">
            <w:pPr>
              <w:widowControl w:val="0"/>
              <w:spacing w:line="380" w:lineRule="exact"/>
              <w:jc w:val="center"/>
              <w:rPr>
                <w:rFonts w:hint="eastAsia" w:ascii="方正仿宋_GBK" w:hAnsi="方正仿宋_GBK" w:eastAsia="方正仿宋_GBK" w:cs="方正仿宋_GBK"/>
                <w:lang w:val="en-US" w:eastAsia="zh-CN"/>
              </w:rPr>
            </w:pPr>
          </w:p>
        </w:tc>
      </w:tr>
      <w:tr w14:paraId="71EB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14:paraId="683EBAF2">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合</w:t>
            </w:r>
            <w:r>
              <w:rPr>
                <w:rFonts w:hint="eastAsia" w:ascii="方正仿宋_GBK" w:hAnsi="方正仿宋_GBK" w:eastAsia="方正仿宋_GBK" w:cs="方正仿宋_GBK"/>
                <w:lang w:val="en-US" w:eastAsia="zh-CN"/>
              </w:rPr>
              <w:t xml:space="preserve">  </w:t>
            </w:r>
            <w:r>
              <w:rPr>
                <w:rFonts w:hint="eastAsia" w:ascii="方正仿宋_GBK" w:hAnsi="方正仿宋_GBK" w:eastAsia="方正仿宋_GBK" w:cs="方正仿宋_GBK"/>
              </w:rPr>
              <w:t>计</w:t>
            </w:r>
            <w:r>
              <w:rPr>
                <w:rFonts w:hint="eastAsia" w:ascii="方正仿宋_GBK" w:hAnsi="方正仿宋_GBK" w:eastAsia="方正仿宋_GBK" w:cs="方正仿宋_GBK"/>
                <w:lang w:val="en-US" w:eastAsia="zh-CN"/>
              </w:rPr>
              <w:t xml:space="preserve">  </w:t>
            </w:r>
            <w:r>
              <w:rPr>
                <w:rFonts w:hint="eastAsia" w:ascii="方正仿宋_GBK" w:hAnsi="方正仿宋_GBK" w:eastAsia="方正仿宋_GBK" w:cs="方正仿宋_GBK"/>
              </w:rPr>
              <w:t>金</w:t>
            </w:r>
            <w:r>
              <w:rPr>
                <w:rFonts w:hint="eastAsia" w:ascii="方正仿宋_GBK" w:hAnsi="方正仿宋_GBK" w:eastAsia="方正仿宋_GBK" w:cs="方正仿宋_GBK"/>
                <w:lang w:val="en-US" w:eastAsia="zh-CN"/>
              </w:rPr>
              <w:t xml:space="preserve">  </w:t>
            </w:r>
            <w:r>
              <w:rPr>
                <w:rFonts w:hint="eastAsia" w:ascii="方正仿宋_GBK" w:hAnsi="方正仿宋_GBK" w:eastAsia="方正仿宋_GBK" w:cs="方正仿宋_GBK"/>
              </w:rPr>
              <w:t>额（元）</w:t>
            </w:r>
          </w:p>
        </w:tc>
        <w:tc>
          <w:tcPr>
            <w:tcW w:w="0" w:type="auto"/>
            <w:gridSpan w:val="3"/>
            <w:tcBorders>
              <w:top w:val="single" w:color="auto" w:sz="4" w:space="0"/>
              <w:left w:val="single" w:color="auto" w:sz="4" w:space="0"/>
              <w:bottom w:val="single" w:color="auto" w:sz="4" w:space="0"/>
              <w:right w:val="single" w:color="auto" w:sz="4" w:space="0"/>
            </w:tcBorders>
            <w:vAlign w:val="center"/>
          </w:tcPr>
          <w:p w14:paraId="4996A783">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含税价（税率     ）</w:t>
            </w:r>
          </w:p>
        </w:tc>
        <w:tc>
          <w:tcPr>
            <w:tcW w:w="0" w:type="auto"/>
            <w:gridSpan w:val="4"/>
            <w:tcBorders>
              <w:top w:val="single" w:color="auto" w:sz="4" w:space="0"/>
              <w:left w:val="single" w:color="auto" w:sz="4" w:space="0"/>
              <w:bottom w:val="single" w:color="auto" w:sz="4" w:space="0"/>
              <w:right w:val="single" w:color="auto" w:sz="4" w:space="0"/>
            </w:tcBorders>
            <w:vAlign w:val="center"/>
          </w:tcPr>
          <w:p w14:paraId="6309495B">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大写：</w:t>
            </w:r>
          </w:p>
          <w:p w14:paraId="49632E78">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小写：</w:t>
            </w:r>
          </w:p>
        </w:tc>
      </w:tr>
      <w:tr w14:paraId="0C82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14:paraId="034A0C53">
            <w:pPr>
              <w:widowControl w:val="0"/>
              <w:spacing w:line="380" w:lineRule="exact"/>
              <w:jc w:val="center"/>
              <w:rPr>
                <w:rFonts w:hint="eastAsia" w:ascii="方正仿宋_GBK" w:hAnsi="方正仿宋_GBK" w:eastAsia="方正仿宋_GBK" w:cs="方正仿宋_GBK"/>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14:paraId="5A3CBD9E">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不含税价</w:t>
            </w:r>
          </w:p>
        </w:tc>
        <w:tc>
          <w:tcPr>
            <w:tcW w:w="0" w:type="auto"/>
            <w:gridSpan w:val="4"/>
            <w:tcBorders>
              <w:top w:val="single" w:color="auto" w:sz="4" w:space="0"/>
              <w:left w:val="single" w:color="auto" w:sz="4" w:space="0"/>
              <w:bottom w:val="single" w:color="auto" w:sz="4" w:space="0"/>
              <w:right w:val="single" w:color="auto" w:sz="4" w:space="0"/>
            </w:tcBorders>
            <w:vAlign w:val="center"/>
          </w:tcPr>
          <w:p w14:paraId="0E83EAB4">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大写：</w:t>
            </w:r>
          </w:p>
          <w:p w14:paraId="55A6CBE3">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小写：</w:t>
            </w:r>
          </w:p>
        </w:tc>
      </w:tr>
      <w:tr w14:paraId="5159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5" w:hRule="atLeast"/>
        </w:trPr>
        <w:tc>
          <w:tcPr>
            <w:tcW w:w="0" w:type="auto"/>
            <w:gridSpan w:val="10"/>
            <w:tcBorders>
              <w:top w:val="single" w:color="auto" w:sz="4" w:space="0"/>
              <w:left w:val="single" w:color="auto" w:sz="4" w:space="0"/>
              <w:bottom w:val="single" w:color="auto" w:sz="4" w:space="0"/>
              <w:right w:val="single" w:color="auto" w:sz="4" w:space="0"/>
            </w:tcBorders>
            <w:vAlign w:val="center"/>
          </w:tcPr>
          <w:p w14:paraId="7D423857">
            <w:pPr>
              <w:widowControl w:val="0"/>
              <w:spacing w:line="380" w:lineRule="exact"/>
              <w:jc w:val="center"/>
              <w:rPr>
                <w:rFonts w:hint="eastAsia" w:ascii="方正仿宋_GBK" w:hAnsi="方正仿宋_GBK" w:eastAsia="方正仿宋_GBK" w:cs="方正仿宋_GBK"/>
              </w:rPr>
            </w:pPr>
          </w:p>
          <w:p w14:paraId="5361CFB6">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lang w:val="en-US" w:eastAsia="zh-CN"/>
              </w:rPr>
              <w:t>法</w:t>
            </w:r>
            <w:r>
              <w:rPr>
                <w:rFonts w:hint="eastAsia" w:ascii="方正仿宋_GBK" w:hAnsi="方正仿宋_GBK" w:eastAsia="方正仿宋_GBK" w:cs="方正仿宋_GBK"/>
              </w:rPr>
              <w:t>人</w:t>
            </w:r>
            <w:r>
              <w:rPr>
                <w:rFonts w:hint="eastAsia" w:ascii="方正仿宋_GBK" w:hAnsi="方正仿宋_GBK" w:eastAsia="方正仿宋_GBK" w:cs="方正仿宋_GBK"/>
                <w:lang w:val="en-US" w:eastAsia="zh-CN"/>
              </w:rPr>
              <w:t>或委托授权人</w:t>
            </w:r>
            <w:r>
              <w:rPr>
                <w:rFonts w:hint="eastAsia" w:ascii="方正仿宋_GBK" w:hAnsi="方正仿宋_GBK" w:eastAsia="方正仿宋_GBK" w:cs="方正仿宋_GBK"/>
              </w:rPr>
              <w:t>（签字</w:t>
            </w:r>
            <w:r>
              <w:rPr>
                <w:rFonts w:hint="eastAsia" w:ascii="方正仿宋_GBK" w:hAnsi="方正仿宋_GBK" w:eastAsia="方正仿宋_GBK" w:cs="方正仿宋_GBK"/>
                <w:lang w:eastAsia="zh-CN"/>
              </w:rPr>
              <w:t>或盖章</w:t>
            </w:r>
            <w:r>
              <w:rPr>
                <w:rFonts w:hint="eastAsia" w:ascii="方正仿宋_GBK" w:hAnsi="方正仿宋_GBK" w:eastAsia="方正仿宋_GBK" w:cs="方正仿宋_GBK"/>
              </w:rPr>
              <w:t>）：</w:t>
            </w:r>
          </w:p>
          <w:p w14:paraId="30251D35">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供应商（</w:t>
            </w:r>
            <w:r>
              <w:rPr>
                <w:rFonts w:hint="eastAsia" w:ascii="方正仿宋_GBK" w:hAnsi="方正仿宋_GBK" w:eastAsia="方正仿宋_GBK" w:cs="方正仿宋_GBK"/>
                <w:lang w:val="en-US" w:eastAsia="zh-CN"/>
              </w:rPr>
              <w:t>单位</w:t>
            </w:r>
            <w:r>
              <w:rPr>
                <w:rFonts w:hint="eastAsia" w:ascii="方正仿宋_GBK" w:hAnsi="方正仿宋_GBK" w:eastAsia="方正仿宋_GBK" w:cs="方正仿宋_GBK"/>
                <w:lang w:eastAsia="zh-CN"/>
              </w:rPr>
              <w:t>鲜</w:t>
            </w:r>
            <w:r>
              <w:rPr>
                <w:rFonts w:hint="eastAsia" w:ascii="方正仿宋_GBK" w:hAnsi="方正仿宋_GBK" w:eastAsia="方正仿宋_GBK" w:cs="方正仿宋_GBK"/>
              </w:rPr>
              <w:t>公章）：</w:t>
            </w:r>
          </w:p>
        </w:tc>
      </w:tr>
      <w:tr w14:paraId="7890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0" w:hRule="atLeast"/>
        </w:trPr>
        <w:tc>
          <w:tcPr>
            <w:tcW w:w="0" w:type="auto"/>
            <w:tcBorders>
              <w:top w:val="single" w:color="auto" w:sz="4" w:space="0"/>
              <w:left w:val="single" w:color="auto" w:sz="4" w:space="0"/>
              <w:bottom w:val="single" w:color="auto" w:sz="4" w:space="0"/>
              <w:right w:val="single" w:color="auto" w:sz="4" w:space="0"/>
            </w:tcBorders>
            <w:vAlign w:val="center"/>
          </w:tcPr>
          <w:p w14:paraId="24A48DDF">
            <w:pPr>
              <w:widowControl w:val="0"/>
              <w:spacing w:line="380" w:lineRule="exact"/>
              <w:jc w:val="center"/>
              <w:rPr>
                <w:rFonts w:hint="eastAsia" w:ascii="方正仿宋_GBK" w:hAnsi="方正仿宋_GBK" w:eastAsia="方正仿宋_GBK" w:cs="方正仿宋_GBK"/>
              </w:rPr>
            </w:pPr>
            <w:r>
              <w:rPr>
                <w:rFonts w:hint="eastAsia" w:ascii="方正仿宋_GBK" w:hAnsi="方正仿宋_GBK" w:eastAsia="方正仿宋_GBK" w:cs="方正仿宋_GBK"/>
              </w:rPr>
              <w:t>备注</w:t>
            </w:r>
          </w:p>
        </w:tc>
        <w:tc>
          <w:tcPr>
            <w:tcW w:w="0" w:type="auto"/>
            <w:gridSpan w:val="9"/>
            <w:tcBorders>
              <w:top w:val="single" w:color="auto" w:sz="4" w:space="0"/>
              <w:left w:val="single" w:color="auto" w:sz="4" w:space="0"/>
              <w:bottom w:val="single" w:color="auto" w:sz="4" w:space="0"/>
              <w:right w:val="single" w:color="auto" w:sz="4" w:space="0"/>
            </w:tcBorders>
            <w:shd w:val="clear" w:color="auto" w:fill="auto"/>
            <w:vAlign w:val="center"/>
          </w:tcPr>
          <w:p w14:paraId="508A57D5">
            <w:pPr>
              <w:widowControl w:val="0"/>
              <w:numPr>
                <w:ilvl w:val="0"/>
                <w:numId w:val="0"/>
              </w:numPr>
              <w:spacing w:line="380" w:lineRule="exact"/>
              <w:jc w:val="both"/>
              <w:rPr>
                <w:rFonts w:hint="eastAsia" w:ascii="方正仿宋_GBK" w:hAnsi="方正仿宋_GBK" w:eastAsia="方正仿宋_GBK" w:cs="方正仿宋_GBK"/>
                <w:kern w:val="24"/>
                <w:sz w:val="24"/>
                <w:lang w:val="en-US" w:eastAsia="zh-CN"/>
              </w:rPr>
            </w:pPr>
            <w:r>
              <w:rPr>
                <w:rFonts w:hint="eastAsia" w:ascii="方正仿宋_GBK" w:hAnsi="方正仿宋_GBK" w:eastAsia="方正仿宋_GBK" w:cs="方正仿宋_GBK"/>
                <w:kern w:val="24"/>
                <w:sz w:val="24"/>
                <w:lang w:val="en-US" w:eastAsia="zh-CN"/>
              </w:rPr>
              <w:t>一.资质要求</w:t>
            </w:r>
          </w:p>
          <w:p w14:paraId="03FE402D">
            <w:pPr>
              <w:widowControl w:val="0"/>
              <w:numPr>
                <w:ilvl w:val="0"/>
                <w:numId w:val="0"/>
              </w:numPr>
              <w:spacing w:line="380" w:lineRule="exact"/>
              <w:ind w:left="0" w:leftChars="0"/>
              <w:jc w:val="both"/>
              <w:rPr>
                <w:rFonts w:hint="eastAsia" w:ascii="方正仿宋_GBK" w:hAnsi="方正仿宋_GBK" w:eastAsia="方正仿宋_GBK" w:cs="方正仿宋_GBK"/>
                <w:kern w:val="24"/>
                <w:sz w:val="24"/>
                <w:lang w:val="en-US" w:eastAsia="zh-CN"/>
              </w:rPr>
            </w:pPr>
            <w:r>
              <w:rPr>
                <w:rFonts w:hint="eastAsia" w:ascii="方正仿宋_GBK" w:hAnsi="方正仿宋_GBK" w:eastAsia="方正仿宋_GBK" w:cs="方正仿宋_GBK"/>
                <w:kern w:val="24"/>
                <w:sz w:val="24"/>
                <w:lang w:val="en-US" w:eastAsia="zh-CN"/>
              </w:rPr>
              <w:t>（1）在中华人民共和国依法注册，具有独立法人资格，具有有效营业执照（提供营业执照复印件加盖单位鲜公章）。</w:t>
            </w:r>
          </w:p>
          <w:p w14:paraId="7E67830D">
            <w:pPr>
              <w:widowControl w:val="0"/>
              <w:numPr>
                <w:ilvl w:val="0"/>
                <w:numId w:val="0"/>
              </w:numPr>
              <w:spacing w:line="380" w:lineRule="exact"/>
              <w:jc w:val="both"/>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kern w:val="24"/>
                <w:sz w:val="24"/>
                <w:lang w:val="en-US" w:eastAsia="zh-CN"/>
              </w:rPr>
              <w:t>（2）具有</w:t>
            </w:r>
            <w:r>
              <w:rPr>
                <w:rFonts w:hint="default" w:ascii="方正仿宋_GBK" w:hAnsi="方正仿宋_GBK" w:eastAsia="方正仿宋_GBK" w:cs="方正仿宋_GBK"/>
                <w:kern w:val="24"/>
                <w:sz w:val="24"/>
                <w:lang w:val="en-US" w:eastAsia="zh-CN"/>
              </w:rPr>
              <w:t>有效期内的</w:t>
            </w:r>
            <w:r>
              <w:rPr>
                <w:rFonts w:hint="eastAsia" w:ascii="方正仿宋_GBK" w:hAnsi="方正仿宋_GBK" w:eastAsia="方正仿宋_GBK" w:cs="方正仿宋_GBK"/>
                <w:kern w:val="24"/>
                <w:sz w:val="24"/>
                <w:lang w:val="en-US" w:eastAsia="zh-CN"/>
              </w:rPr>
              <w:t>建筑工程施工总承包三级及以上资质（提供建筑工程施工总承包三级及以上资质证明文件复印件并加盖单位鲜公章）。</w:t>
            </w:r>
          </w:p>
          <w:p w14:paraId="6E651BED">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lang w:val="en-US" w:eastAsia="zh-CN"/>
              </w:rPr>
              <w:t>二.</w:t>
            </w:r>
            <w:r>
              <w:rPr>
                <w:rFonts w:hint="eastAsia" w:ascii="方正仿宋_GBK" w:hAnsi="方正仿宋_GBK" w:eastAsia="方正仿宋_GBK" w:cs="方正仿宋_GBK"/>
                <w:kern w:val="24"/>
                <w:sz w:val="24"/>
                <w:szCs w:val="24"/>
                <w:lang w:val="en-US" w:eastAsia="zh-CN"/>
              </w:rPr>
              <w:t>其他要求：</w:t>
            </w:r>
          </w:p>
          <w:p w14:paraId="27266612">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（1）若询价单内由委托授权人签字则须提供法人代表授权委托书（格式见附件1）；</w:t>
            </w:r>
          </w:p>
          <w:p w14:paraId="6806C3DF">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（2）代理人要求：委托代理人（被授权人）须为本单位在职员工，响应单位须在响应文件中提供为其缴纳的从2025年1</w:t>
            </w:r>
            <w:r>
              <w:rPr>
                <w:rFonts w:hint="eastAsia" w:ascii="方正仿宋_GBK" w:hAnsi="方正仿宋_GBK" w:eastAsia="方正仿宋_GBK" w:cs="方正仿宋_GBK"/>
                <w:kern w:val="24"/>
                <w:sz w:val="24"/>
                <w:szCs w:val="24"/>
                <w:lang w:val="en-US" w:eastAsia="zh"/>
              </w:rPr>
              <w:t>0</w:t>
            </w:r>
            <w:r>
              <w:rPr>
                <w:rFonts w:hint="eastAsia" w:ascii="方正仿宋_GBK" w:hAnsi="方正仿宋_GBK" w:eastAsia="方正仿宋_GBK" w:cs="方正仿宋_GBK"/>
                <w:kern w:val="24"/>
                <w:sz w:val="24"/>
                <w:szCs w:val="24"/>
                <w:lang w:val="en-US" w:eastAsia="zh-CN"/>
              </w:rPr>
              <w:t>月至202</w:t>
            </w:r>
            <w:r>
              <w:rPr>
                <w:rFonts w:hint="eastAsia" w:ascii="方正仿宋_GBK" w:hAnsi="方正仿宋_GBK" w:eastAsia="方正仿宋_GBK" w:cs="方正仿宋_GBK"/>
                <w:kern w:val="24"/>
                <w:sz w:val="24"/>
                <w:szCs w:val="24"/>
                <w:lang w:val="en-US" w:eastAsia="zh"/>
              </w:rPr>
              <w:t>5</w:t>
            </w:r>
            <w:r>
              <w:rPr>
                <w:rFonts w:hint="eastAsia" w:ascii="方正仿宋_GBK" w:hAnsi="方正仿宋_GBK" w:eastAsia="方正仿宋_GBK" w:cs="方正仿宋_GBK"/>
                <w:kern w:val="24"/>
                <w:sz w:val="24"/>
                <w:szCs w:val="24"/>
                <w:lang w:val="en-US" w:eastAsia="zh-CN"/>
              </w:rPr>
              <w:t>年1</w:t>
            </w:r>
            <w:r>
              <w:rPr>
                <w:rFonts w:hint="eastAsia" w:ascii="方正仿宋_GBK" w:hAnsi="方正仿宋_GBK" w:eastAsia="方正仿宋_GBK" w:cs="方正仿宋_GBK"/>
                <w:kern w:val="24"/>
                <w:sz w:val="24"/>
                <w:szCs w:val="24"/>
                <w:lang w:val="en-US" w:eastAsia="zh"/>
              </w:rPr>
              <w:t>2</w:t>
            </w:r>
            <w:r>
              <w:rPr>
                <w:rFonts w:hint="eastAsia" w:ascii="方正仿宋_GBK" w:hAnsi="方正仿宋_GBK" w:eastAsia="方正仿宋_GBK" w:cs="方正仿宋_GBK"/>
                <w:kern w:val="24"/>
                <w:sz w:val="24"/>
                <w:szCs w:val="24"/>
                <w:lang w:val="en-US" w:eastAsia="zh-CN"/>
              </w:rPr>
              <w:t>月的养老保险参保证明材料，并加盖鲜章。</w:t>
            </w:r>
          </w:p>
          <w:p w14:paraId="152A55F6">
            <w:pPr>
              <w:pStyle w:val="2"/>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 xml:space="preserve">三.技术要求 </w:t>
            </w:r>
          </w:p>
          <w:p w14:paraId="641017E2">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1.本工程涵盖两部分改造内容，一是办公楼1-10楼卫生间洗手台改造，二是办公楼1-12楼饮水机水电改造。</w:t>
            </w:r>
          </w:p>
          <w:p w14:paraId="41B14A1E">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2.1-10楼洗手台原规格为2150*580*760mm，内框为50*50*6mm角钢支撑，饰面为2.2mm厚黑金砂石材。施工时在洗手台右侧靠墙外延700mm至800mm区间开槽断开，保留原角钢支撑，新增同规格角钢加固，保障台面稳定；断面及内侧靠墙处补装黑晶砂石材贴面，恢复与原台面一致外观，预留出700*700*1800mm饮水机机位。</w:t>
            </w:r>
          </w:p>
          <w:p w14:paraId="7620589C">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3.水电改造采用2.5mm国标铜芯线明管布线，1-10楼从墙面空开引线，11-12楼从就近电井增设专线；均安装220V、16A三孔明装插座，离地1500mm，并加装专用漏电保护断路器；同时调整给排水口位置，满足新饮水机使用需求。</w:t>
            </w:r>
          </w:p>
          <w:p w14:paraId="473E2F26">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4. 施工需符合建筑给排水、电气、装饰装修相关国家现行规范，全程严格遵照甲方指令开展作业。</w:t>
            </w:r>
          </w:p>
          <w:p w14:paraId="231533FF">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5. </w:t>
            </w:r>
            <w:r>
              <w:rPr>
                <w:rFonts w:hint="eastAsia" w:ascii="方正仿宋_GBK" w:hAnsi="方正仿宋_GBK" w:eastAsia="方正仿宋_GBK" w:cs="方正仿宋_GBK"/>
                <w:kern w:val="24"/>
                <w:sz w:val="24"/>
                <w:szCs w:val="24"/>
                <w:lang w:val="en-US" w:eastAsia="zh"/>
              </w:rPr>
              <w:t>成交后，成交单位须提供清单中5-9项对应</w:t>
            </w:r>
            <w:r>
              <w:rPr>
                <w:rFonts w:hint="eastAsia" w:ascii="方正仿宋_GBK" w:hAnsi="方正仿宋_GBK" w:eastAsia="方正仿宋_GBK" w:cs="方正仿宋_GBK"/>
                <w:kern w:val="24"/>
                <w:sz w:val="24"/>
                <w:szCs w:val="24"/>
                <w:lang w:val="en-US" w:eastAsia="zh-CN"/>
              </w:rPr>
              <w:t>主材</w:t>
            </w:r>
            <w:r>
              <w:rPr>
                <w:rFonts w:hint="eastAsia" w:ascii="方正仿宋_GBK" w:hAnsi="方正仿宋_GBK" w:eastAsia="方正仿宋_GBK" w:cs="方正仿宋_GBK"/>
                <w:kern w:val="24"/>
                <w:sz w:val="24"/>
                <w:szCs w:val="24"/>
                <w:lang w:val="en-US" w:eastAsia="zh"/>
              </w:rPr>
              <w:t>的相关</w:t>
            </w:r>
            <w:r>
              <w:rPr>
                <w:rFonts w:hint="eastAsia" w:ascii="方正仿宋_GBK" w:hAnsi="方正仿宋_GBK" w:eastAsia="方正仿宋_GBK" w:cs="方正仿宋_GBK"/>
                <w:kern w:val="24"/>
                <w:sz w:val="24"/>
                <w:szCs w:val="24"/>
                <w:lang w:val="en-US" w:eastAsia="zh-CN"/>
              </w:rPr>
              <w:t>合格证书及检测报告，符合国家质量标准</w:t>
            </w:r>
            <w:r>
              <w:rPr>
                <w:rFonts w:hint="eastAsia" w:ascii="方正仿宋_GBK" w:hAnsi="方正仿宋_GBK" w:eastAsia="方正仿宋_GBK" w:cs="方正仿宋_GBK"/>
                <w:kern w:val="24"/>
                <w:sz w:val="24"/>
                <w:szCs w:val="24"/>
                <w:lang w:val="en-US" w:eastAsia="zh"/>
              </w:rPr>
              <w:t>。</w:t>
            </w:r>
          </w:p>
          <w:p w14:paraId="03F5D076">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6. 角钢钢架切割后端面需打磨除锈，焊接加固角钢采用原洗手台同规格角钢</w:t>
            </w:r>
            <w:r>
              <w:rPr>
                <w:rFonts w:hint="eastAsia" w:ascii="方正仿宋_GBK" w:hAnsi="方正仿宋_GBK" w:eastAsia="方正仿宋_GBK" w:cs="方正仿宋_GBK"/>
                <w:kern w:val="24"/>
                <w:sz w:val="24"/>
                <w:szCs w:val="24"/>
                <w:lang w:val="en-US" w:eastAsia="zh"/>
              </w:rPr>
              <w:t>。</w:t>
            </w:r>
          </w:p>
          <w:p w14:paraId="6279FF50">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7. 台面修补石材采用同色黑晶砂，打磨抛光后与原石材应无明显接痕，石材阳角打磨倒圆。</w:t>
            </w:r>
          </w:p>
          <w:p w14:paraId="7FA28B49">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8. 电源主线采用2.5mm国标铜芯线，配25A独立漏电保护器，线路敷设横平竖直，电工作业需安排2名具备电工作业证人员同时在场操作。</w:t>
            </w:r>
          </w:p>
          <w:p w14:paraId="4F10756F">
            <w:pPr>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9. DN50 PVC排水管坡度25‰，排水管承插粘接严密无渗漏。</w:t>
            </w:r>
          </w:p>
          <w:p w14:paraId="5A6951D8">
            <w:pPr>
              <w:pStyle w:val="2"/>
              <w:rPr>
                <w:rFonts w:hint="default"/>
                <w:lang w:val="en-US" w:eastAsia="zh-CN"/>
              </w:rPr>
            </w:pPr>
            <w:r>
              <w:rPr>
                <w:rFonts w:hint="eastAsia" w:ascii="方正仿宋_GBK" w:hAnsi="方正仿宋_GBK" w:eastAsia="方正仿宋_GBK" w:cs="方正仿宋_GBK"/>
                <w:kern w:val="24"/>
                <w:sz w:val="24"/>
                <w:szCs w:val="24"/>
                <w:lang w:val="en-US" w:eastAsia="zh-CN"/>
              </w:rPr>
              <w:t>10.</w:t>
            </w:r>
            <w:r>
              <w:rPr>
                <w:rFonts w:hint="eastAsia" w:ascii="方正仿宋_GBK" w:hAnsi="方正仿宋_GBK" w:eastAsia="方正仿宋_GBK" w:cs="方正仿宋_GBK"/>
                <w:kern w:val="24"/>
                <w:sz w:val="24"/>
                <w:szCs w:val="24"/>
                <w:lang w:val="en-US" w:eastAsia="zh"/>
              </w:rPr>
              <w:t>成交后</w:t>
            </w:r>
            <w:r>
              <w:rPr>
                <w:rFonts w:hint="eastAsia" w:ascii="方正仿宋_GBK" w:hAnsi="方正仿宋_GBK" w:eastAsia="方正仿宋_GBK" w:cs="方正仿宋_GBK"/>
                <w:kern w:val="24"/>
                <w:sz w:val="24"/>
                <w:szCs w:val="24"/>
                <w:lang w:val="en-US" w:eastAsia="zh-CN"/>
              </w:rPr>
              <w:t>本项目特殊作业（如动电、动火等）人员需持有《中华人民共和国应急管理部》相关特种作业证上岗。</w:t>
            </w:r>
          </w:p>
          <w:p w14:paraId="5D7830B4">
            <w:pPr>
              <w:rPr>
                <w:rFonts w:hint="eastAsia"/>
                <w:lang w:val="en-US" w:eastAsia="zh-CN"/>
              </w:rPr>
            </w:pPr>
            <w:r>
              <w:rPr>
                <w:rFonts w:hint="eastAsia" w:ascii="方正仿宋_GBK" w:hAnsi="方正仿宋_GBK" w:eastAsia="方正仿宋_GBK" w:cs="方正仿宋_GBK"/>
                <w:kern w:val="24"/>
                <w:sz w:val="24"/>
                <w:szCs w:val="24"/>
                <w:lang w:val="en-US" w:eastAsia="zh-CN"/>
              </w:rPr>
              <w:t>11. 工作日</w:t>
            </w:r>
            <w:r>
              <w:rPr>
                <w:rFonts w:hint="eastAsia" w:ascii="方正仿宋_GBK" w:hAnsi="方正仿宋_GBK" w:eastAsia="方正仿宋_GBK" w:cs="方正仿宋_GBK"/>
                <w:kern w:val="24"/>
                <w:sz w:val="24"/>
                <w:szCs w:val="24"/>
                <w:lang w:val="en-US" w:eastAsia="zh"/>
              </w:rPr>
              <w:t>施工时间为</w:t>
            </w:r>
            <w:r>
              <w:rPr>
                <w:rFonts w:hint="eastAsia" w:ascii="方正仿宋_GBK" w:hAnsi="方正仿宋_GBK" w:eastAsia="方正仿宋_GBK" w:cs="方正仿宋_GBK"/>
                <w:kern w:val="24"/>
                <w:sz w:val="24"/>
                <w:szCs w:val="24"/>
                <w:lang w:val="en-US" w:eastAsia="zh-CN"/>
              </w:rPr>
              <w:t>18：00-20：00</w:t>
            </w:r>
            <w:r>
              <w:rPr>
                <w:rFonts w:hint="eastAsia" w:ascii="方正仿宋_GBK" w:hAnsi="方正仿宋_GBK" w:eastAsia="方正仿宋_GBK" w:cs="方正仿宋_GBK"/>
                <w:kern w:val="24"/>
                <w:sz w:val="24"/>
                <w:szCs w:val="24"/>
                <w:lang w:val="en-US" w:eastAsia="zh"/>
              </w:rPr>
              <w:t>，</w:t>
            </w:r>
            <w:r>
              <w:rPr>
                <w:rFonts w:hint="eastAsia" w:ascii="方正仿宋_GBK" w:hAnsi="方正仿宋_GBK" w:eastAsia="方正仿宋_GBK" w:cs="方正仿宋_GBK"/>
                <w:kern w:val="24"/>
                <w:sz w:val="24"/>
                <w:szCs w:val="24"/>
                <w:lang w:val="en-US" w:eastAsia="zh-CN"/>
              </w:rPr>
              <w:t>休息日具体作业时间</w:t>
            </w:r>
            <w:r>
              <w:rPr>
                <w:rFonts w:hint="eastAsia" w:ascii="方正仿宋_GBK" w:hAnsi="方正仿宋_GBK" w:eastAsia="方正仿宋_GBK" w:cs="方正仿宋_GBK"/>
                <w:kern w:val="24"/>
                <w:sz w:val="24"/>
                <w:szCs w:val="24"/>
                <w:lang w:val="en-US" w:eastAsia="zh"/>
              </w:rPr>
              <w:t>以</w:t>
            </w:r>
            <w:r>
              <w:rPr>
                <w:rFonts w:hint="eastAsia" w:ascii="方正仿宋_GBK" w:hAnsi="方正仿宋_GBK" w:eastAsia="方正仿宋_GBK" w:cs="方正仿宋_GBK"/>
                <w:kern w:val="24"/>
                <w:sz w:val="24"/>
                <w:szCs w:val="24"/>
                <w:lang w:val="en-US" w:eastAsia="zh-CN"/>
              </w:rPr>
              <w:t>甲方指令为准，不允许过早或加班过晚作业，全程需做好成品保护与扬尘控制。</w:t>
            </w:r>
          </w:p>
          <w:p w14:paraId="5E543058">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12.本项目最高不含税限价1.5万元（大写：壹万伍仟</w:t>
            </w:r>
            <w:r>
              <w:rPr>
                <w:rFonts w:hint="eastAsia" w:ascii="方正仿宋_GBK" w:hAnsi="方正仿宋_GBK" w:eastAsia="方正仿宋_GBK" w:cs="方正仿宋_GBK"/>
                <w:kern w:val="24"/>
                <w:sz w:val="24"/>
                <w:szCs w:val="24"/>
                <w:lang w:val="en-US" w:eastAsia="zh"/>
              </w:rPr>
              <w:t>元</w:t>
            </w:r>
            <w:r>
              <w:rPr>
                <w:rFonts w:hint="eastAsia" w:ascii="方正仿宋_GBK" w:hAnsi="方正仿宋_GBK" w:eastAsia="方正仿宋_GBK" w:cs="方正仿宋_GBK"/>
                <w:kern w:val="24"/>
                <w:sz w:val="24"/>
                <w:szCs w:val="24"/>
                <w:lang w:val="en-US" w:eastAsia="zh-CN"/>
              </w:rPr>
              <w:t>整），</w:t>
            </w:r>
            <w:r>
              <w:rPr>
                <w:rFonts w:hint="eastAsia" w:ascii="方正仿宋_GBK" w:hAnsi="方正仿宋_GBK" w:eastAsia="方正仿宋_GBK" w:cs="方正仿宋_GBK"/>
                <w:kern w:val="24"/>
                <w:sz w:val="24"/>
                <w:lang w:val="en-US" w:eastAsia="zh-CN"/>
              </w:rPr>
              <w:t>若报价超过最高限价则视为无效报价。</w:t>
            </w:r>
          </w:p>
          <w:p w14:paraId="3D65A208">
            <w:pPr>
              <w:pStyle w:val="2"/>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kern w:val="24"/>
                <w:sz w:val="24"/>
                <w:szCs w:val="24"/>
                <w:lang w:val="en-US" w:eastAsia="zh-CN" w:bidi="ar-SA"/>
              </w:rPr>
              <w:t>注：询价单响应文件中的大写金额与小写金额不一致的，以大写金额为准；总价金额与依据单价计算出的数额不一致时，以单价金额修正总价，但单价金额小数点有明显错误的除外。</w:t>
            </w:r>
          </w:p>
          <w:p w14:paraId="5F42A45E">
            <w:pP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kern w:val="24"/>
                <w:sz w:val="24"/>
                <w:szCs w:val="24"/>
                <w:lang w:val="en-US" w:eastAsia="zh-CN" w:bidi="ar-SA"/>
              </w:rPr>
              <w:t>四.成交标准：符合采购方需求，以有效</w:t>
            </w:r>
            <w:r>
              <w:rPr>
                <w:rFonts w:hint="eastAsia" w:ascii="方正仿宋_GBK" w:hAnsi="方正仿宋_GBK" w:eastAsia="方正仿宋_GBK" w:cs="方正仿宋_GBK"/>
                <w:kern w:val="24"/>
                <w:sz w:val="24"/>
                <w:szCs w:val="24"/>
                <w:lang w:val="en-US" w:eastAsia="zh" w:bidi="ar-SA"/>
              </w:rPr>
              <w:t>不含增值税</w:t>
            </w:r>
            <w:r>
              <w:rPr>
                <w:rFonts w:hint="eastAsia" w:ascii="方正仿宋_GBK" w:hAnsi="方正仿宋_GBK" w:eastAsia="方正仿宋_GBK" w:cs="方正仿宋_GBK"/>
                <w:kern w:val="24"/>
                <w:sz w:val="24"/>
                <w:szCs w:val="24"/>
                <w:lang w:val="en-US" w:eastAsia="zh-CN" w:bidi="ar-SA"/>
              </w:rPr>
              <w:t>报价的最低价成交。</w:t>
            </w:r>
          </w:p>
          <w:p w14:paraId="6052485D">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五.报价时须认真阅读本询价单全部内容，提交报价即视为对询价单中的所有要求做出实质性响应。</w:t>
            </w:r>
          </w:p>
          <w:p w14:paraId="5358CB53">
            <w:pPr>
              <w:widowControl w:val="0"/>
              <w:numPr>
                <w:ilvl w:val="0"/>
                <w:numId w:val="0"/>
              </w:numPr>
              <w:spacing w:line="380" w:lineRule="exact"/>
              <w:ind w:leftChars="0"/>
              <w:jc w:val="both"/>
              <w:rPr>
                <w:rFonts w:hint="default"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六.工期：自开工报告之日起7个日历日。</w:t>
            </w:r>
          </w:p>
          <w:p w14:paraId="19A73500">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七.合同价格为 “总价包干”，包括但不限于材料购买、人工、运输、保险、风险措施费用等一切与项目内容相关的费用，不再另行增加费用；</w:t>
            </w:r>
          </w:p>
          <w:p w14:paraId="199FB8EF">
            <w:pPr>
              <w:widowControl w:val="0"/>
              <w:numPr>
                <w:ilvl w:val="0"/>
                <w:numId w:val="0"/>
              </w:numPr>
              <w:spacing w:line="380" w:lineRule="exact"/>
              <w:ind w:leftChars="0"/>
              <w:jc w:val="both"/>
              <w:rPr>
                <w:rFonts w:hint="eastAsia" w:ascii="方正仿宋_GBK" w:hAnsi="方正仿宋_GBK" w:eastAsia="方正仿宋_GBK" w:cs="方正仿宋_GBK"/>
                <w:kern w:val="24"/>
                <w:sz w:val="24"/>
                <w:lang w:val="en-US" w:eastAsia="zh-CN"/>
              </w:rPr>
            </w:pPr>
            <w:r>
              <w:rPr>
                <w:rFonts w:hint="eastAsia" w:ascii="方正仿宋_GBK" w:hAnsi="方正仿宋_GBK" w:eastAsia="方正仿宋_GBK" w:cs="方正仿宋_GBK"/>
                <w:kern w:val="24"/>
                <w:sz w:val="24"/>
                <w:szCs w:val="24"/>
                <w:lang w:val="en-US" w:eastAsia="zh-CN"/>
              </w:rPr>
              <w:t>八.</w:t>
            </w:r>
            <w:r>
              <w:rPr>
                <w:rFonts w:hint="eastAsia" w:ascii="方正仿宋_GBK" w:hAnsi="方正仿宋_GBK" w:eastAsia="方正仿宋_GBK" w:cs="方正仿宋_GBK"/>
                <w:kern w:val="24"/>
                <w:sz w:val="24"/>
                <w:lang w:val="en-US" w:eastAsia="zh-CN"/>
              </w:rPr>
              <w:t>项目完工验收合格后，成交方开具并向采购方交付全额正规增值税发票后40个工作日内，采购方向成交方支付合同价款的100%；</w:t>
            </w:r>
          </w:p>
          <w:p w14:paraId="0A200679">
            <w:pPr>
              <w:widowControl w:val="0"/>
              <w:numPr>
                <w:ilvl w:val="0"/>
                <w:numId w:val="0"/>
              </w:numPr>
              <w:spacing w:line="380" w:lineRule="exact"/>
              <w:ind w:leftChars="0"/>
              <w:jc w:val="both"/>
              <w:rPr>
                <w:rFonts w:hint="eastAsia" w:ascii="方正仿宋_GBK" w:hAnsi="方正仿宋_GBK" w:eastAsia="方正仿宋_GBK" w:cs="方正仿宋_GBK"/>
                <w:kern w:val="24"/>
                <w:sz w:val="24"/>
                <w:szCs w:val="24"/>
                <w:lang w:val="en-US" w:eastAsia="zh-CN"/>
              </w:rPr>
            </w:pPr>
            <w:r>
              <w:rPr>
                <w:rFonts w:hint="eastAsia" w:ascii="方正仿宋_GBK" w:hAnsi="方正仿宋_GBK" w:eastAsia="方正仿宋_GBK" w:cs="方正仿宋_GBK"/>
                <w:kern w:val="24"/>
                <w:sz w:val="24"/>
                <w:szCs w:val="24"/>
                <w:lang w:val="en-US" w:eastAsia="zh-CN"/>
              </w:rPr>
              <w:t>九.如发现响应单位存在串通投标</w:t>
            </w:r>
            <w:r>
              <w:rPr>
                <w:rFonts w:hint="eastAsia" w:ascii="方正仿宋_GBK" w:hAnsi="方正仿宋_GBK" w:eastAsia="方正仿宋_GBK" w:cs="方正仿宋_GBK"/>
                <w:kern w:val="24"/>
                <w:sz w:val="24"/>
                <w:szCs w:val="24"/>
                <w:lang w:val="en-US" w:eastAsia="zh"/>
              </w:rPr>
              <w:t>、提供虚假材料</w:t>
            </w:r>
            <w:r>
              <w:rPr>
                <w:rFonts w:hint="eastAsia" w:ascii="方正仿宋_GBK" w:hAnsi="方正仿宋_GBK" w:eastAsia="方正仿宋_GBK" w:cs="方正仿宋_GBK"/>
                <w:kern w:val="24"/>
                <w:sz w:val="24"/>
                <w:szCs w:val="24"/>
                <w:lang w:val="en-US" w:eastAsia="zh-CN"/>
              </w:rPr>
              <w:t>等行为，经查验后将被列入集团公司黑名单。</w:t>
            </w:r>
          </w:p>
          <w:p w14:paraId="3D195328">
            <w:pPr>
              <w:widowControl w:val="0"/>
              <w:numPr>
                <w:ilvl w:val="0"/>
                <w:numId w:val="0"/>
              </w:numPr>
              <w:spacing w:line="380" w:lineRule="exact"/>
              <w:ind w:left="0" w:leftChars="0" w:firstLine="0" w:firstLineChars="0"/>
              <w:jc w:val="both"/>
              <w:rPr>
                <w:rFonts w:hint="eastAsia" w:ascii="方正仿宋_GBK" w:hAnsi="方正仿宋_GBK" w:eastAsia="方正仿宋_GBK" w:cs="方正仿宋_GBK"/>
                <w:sz w:val="22"/>
                <w:szCs w:val="22"/>
                <w:lang w:val="en-US" w:eastAsia="zh-CN" w:bidi="ar-SA"/>
              </w:rPr>
            </w:pPr>
          </w:p>
        </w:tc>
      </w:tr>
    </w:tbl>
    <w:p w14:paraId="3732AEF6">
      <w:pPr>
        <w:snapToGrid w:val="0"/>
        <w:spacing w:line="360" w:lineRule="auto"/>
        <w:rPr>
          <w:rFonts w:hint="eastAsia" w:ascii="仿宋" w:hAnsi="仿宋" w:eastAsia="仿宋"/>
          <w:b/>
          <w:bCs/>
          <w:sz w:val="28"/>
          <w:szCs w:val="28"/>
          <w:highlight w:val="none"/>
        </w:rPr>
      </w:pPr>
    </w:p>
    <w:p w14:paraId="3A524A84">
      <w:pPr>
        <w:snapToGrid w:val="0"/>
        <w:spacing w:line="360" w:lineRule="auto"/>
        <w:rPr>
          <w:rFonts w:hint="eastAsia" w:ascii="仿宋" w:hAnsi="仿宋" w:eastAsia="仿宋"/>
          <w:b/>
          <w:bCs/>
          <w:sz w:val="28"/>
          <w:szCs w:val="28"/>
          <w:highlight w:val="none"/>
        </w:rPr>
      </w:pPr>
    </w:p>
    <w:p w14:paraId="76FCBAAB">
      <w:pPr>
        <w:snapToGrid w:val="0"/>
        <w:spacing w:line="360" w:lineRule="auto"/>
        <w:rPr>
          <w:rFonts w:hint="eastAsia" w:ascii="仿宋" w:hAnsi="仿宋" w:eastAsia="仿宋"/>
          <w:b/>
          <w:bCs/>
          <w:sz w:val="28"/>
          <w:szCs w:val="28"/>
          <w:highlight w:val="none"/>
        </w:rPr>
      </w:pPr>
    </w:p>
    <w:p w14:paraId="3E128DC3">
      <w:pPr>
        <w:snapToGrid w:val="0"/>
        <w:spacing w:line="360" w:lineRule="auto"/>
        <w:rPr>
          <w:rFonts w:hint="eastAsia" w:ascii="仿宋" w:hAnsi="仿宋" w:eastAsia="仿宋"/>
          <w:b/>
          <w:bCs/>
          <w:sz w:val="28"/>
          <w:szCs w:val="28"/>
          <w:highlight w:val="none"/>
        </w:rPr>
      </w:pPr>
    </w:p>
    <w:p w14:paraId="7F197883">
      <w:pPr>
        <w:snapToGrid w:val="0"/>
        <w:spacing w:line="360" w:lineRule="auto"/>
        <w:rPr>
          <w:rFonts w:hint="eastAsia" w:ascii="仿宋" w:hAnsi="仿宋" w:eastAsia="仿宋"/>
          <w:b/>
          <w:bCs/>
          <w:sz w:val="28"/>
          <w:szCs w:val="28"/>
          <w:highlight w:val="none"/>
          <w:lang w:eastAsia="zh-CN"/>
        </w:rPr>
      </w:pPr>
      <w:r>
        <w:rPr>
          <w:rFonts w:hint="eastAsia" w:ascii="仿宋" w:hAnsi="仿宋" w:eastAsia="仿宋"/>
          <w:b/>
          <w:bCs/>
          <w:sz w:val="28"/>
          <w:szCs w:val="28"/>
          <w:highlight w:val="none"/>
        </w:rPr>
        <w:t>附件</w:t>
      </w:r>
      <w:r>
        <w:rPr>
          <w:rFonts w:hint="eastAsia" w:ascii="仿宋" w:hAnsi="仿宋" w:eastAsia="仿宋"/>
          <w:b/>
          <w:bCs/>
          <w:sz w:val="28"/>
          <w:szCs w:val="28"/>
          <w:highlight w:val="none"/>
          <w:lang w:val="en-US" w:eastAsia="zh-CN"/>
        </w:rPr>
        <w:t>1</w:t>
      </w:r>
      <w:r>
        <w:rPr>
          <w:rFonts w:hint="eastAsia" w:ascii="仿宋" w:hAnsi="仿宋" w:eastAsia="仿宋"/>
          <w:b/>
          <w:bCs/>
          <w:sz w:val="28"/>
          <w:szCs w:val="28"/>
          <w:highlight w:val="none"/>
        </w:rPr>
        <w:t>：</w:t>
      </w:r>
      <w:r>
        <w:rPr>
          <w:rFonts w:hint="eastAsia" w:ascii="仿宋" w:hAnsi="仿宋" w:eastAsia="仿宋"/>
          <w:b/>
          <w:bCs/>
          <w:sz w:val="28"/>
          <w:szCs w:val="28"/>
          <w:highlight w:val="none"/>
          <w:lang w:eastAsia="zh-CN"/>
        </w:rPr>
        <w:t>若询价单</w:t>
      </w:r>
      <w:r>
        <w:rPr>
          <w:rFonts w:hint="eastAsia" w:ascii="仿宋" w:hAnsi="仿宋" w:eastAsia="仿宋"/>
          <w:b/>
          <w:bCs/>
          <w:sz w:val="28"/>
          <w:szCs w:val="28"/>
          <w:highlight w:val="none"/>
          <w:lang w:val="en-US" w:eastAsia="zh-CN"/>
        </w:rPr>
        <w:t>内</w:t>
      </w:r>
      <w:r>
        <w:rPr>
          <w:rFonts w:hint="eastAsia" w:ascii="仿宋" w:hAnsi="仿宋" w:eastAsia="仿宋"/>
          <w:b/>
          <w:bCs/>
          <w:sz w:val="28"/>
          <w:szCs w:val="28"/>
          <w:highlight w:val="none"/>
          <w:lang w:eastAsia="zh-CN"/>
        </w:rPr>
        <w:t>由委托授权人签字则需提供</w:t>
      </w:r>
    </w:p>
    <w:p w14:paraId="4448EAFD">
      <w:pPr>
        <w:jc w:val="center"/>
        <w:rPr>
          <w:rFonts w:ascii="仿宋" w:hAnsi="仿宋" w:eastAsia="仿宋"/>
          <w:b/>
          <w:sz w:val="28"/>
          <w:szCs w:val="28"/>
          <w:highlight w:val="none"/>
        </w:rPr>
      </w:pPr>
      <w:r>
        <w:rPr>
          <w:rFonts w:hint="eastAsia" w:ascii="仿宋" w:hAnsi="仿宋" w:eastAsia="仿宋"/>
          <w:b/>
          <w:sz w:val="28"/>
          <w:szCs w:val="28"/>
          <w:highlight w:val="none"/>
        </w:rPr>
        <w:t>法定代表人授权书</w:t>
      </w:r>
    </w:p>
    <w:p w14:paraId="74A67396">
      <w:pPr>
        <w:ind w:right="-694"/>
        <w:rPr>
          <w:rFonts w:ascii="仿宋" w:hAnsi="仿宋" w:eastAsia="仿宋"/>
          <w:sz w:val="28"/>
          <w:szCs w:val="28"/>
          <w:highlight w:val="none"/>
        </w:rPr>
      </w:pPr>
    </w:p>
    <w:p w14:paraId="2AFC94EE">
      <w:pPr>
        <w:spacing w:line="480" w:lineRule="auto"/>
        <w:ind w:firstLine="700" w:firstLineChars="250"/>
        <w:rPr>
          <w:rFonts w:ascii="仿宋" w:hAnsi="仿宋" w:eastAsia="仿宋"/>
          <w:sz w:val="28"/>
          <w:szCs w:val="28"/>
          <w:highlight w:val="none"/>
        </w:rPr>
      </w:pPr>
      <w:r>
        <w:rPr>
          <w:rFonts w:hint="eastAsia" w:ascii="仿宋" w:hAnsi="仿宋" w:eastAsia="仿宋"/>
          <w:sz w:val="28"/>
          <w:szCs w:val="28"/>
          <w:highlight w:val="none"/>
        </w:rPr>
        <w:t>本授权书申明</w:t>
      </w:r>
      <w:r>
        <w:rPr>
          <w:rFonts w:ascii="仿宋" w:hAnsi="仿宋" w:eastAsia="仿宋"/>
          <w:sz w:val="28"/>
          <w:szCs w:val="28"/>
          <w:highlight w:val="none"/>
        </w:rPr>
        <w:t>___________________________</w:t>
      </w:r>
      <w:r>
        <w:rPr>
          <w:rFonts w:hint="eastAsia" w:ascii="仿宋" w:hAnsi="仿宋" w:eastAsia="仿宋"/>
          <w:sz w:val="28"/>
          <w:szCs w:val="28"/>
          <w:highlight w:val="none"/>
        </w:rPr>
        <w:t>（公司注册地点）</w:t>
      </w:r>
      <w:r>
        <w:rPr>
          <w:rFonts w:ascii="仿宋" w:hAnsi="仿宋" w:eastAsia="仿宋"/>
          <w:sz w:val="28"/>
          <w:szCs w:val="28"/>
          <w:highlight w:val="none"/>
        </w:rPr>
        <w:t>______________(</w:t>
      </w:r>
      <w:r>
        <w:rPr>
          <w:rFonts w:hint="eastAsia" w:ascii="仿宋" w:hAnsi="仿宋" w:eastAsia="仿宋"/>
          <w:sz w:val="28"/>
          <w:szCs w:val="28"/>
          <w:highlight w:val="none"/>
        </w:rPr>
        <w:t>公司名称</w:t>
      </w:r>
      <w:r>
        <w:rPr>
          <w:rFonts w:ascii="仿宋" w:hAnsi="仿宋" w:eastAsia="仿宋"/>
          <w:sz w:val="28"/>
          <w:szCs w:val="28"/>
          <w:highlight w:val="none"/>
        </w:rPr>
        <w:t>)__________(</w:t>
      </w:r>
      <w:r>
        <w:rPr>
          <w:rFonts w:hint="eastAsia" w:ascii="仿宋" w:hAnsi="仿宋" w:eastAsia="仿宋"/>
          <w:sz w:val="28"/>
          <w:szCs w:val="28"/>
          <w:highlight w:val="none"/>
        </w:rPr>
        <w:t>职务</w:t>
      </w:r>
      <w:r>
        <w:rPr>
          <w:rFonts w:ascii="仿宋" w:hAnsi="仿宋" w:eastAsia="仿宋"/>
          <w:sz w:val="28"/>
          <w:szCs w:val="28"/>
          <w:highlight w:val="none"/>
        </w:rPr>
        <w:t>)________(</w:t>
      </w:r>
      <w:r>
        <w:rPr>
          <w:rFonts w:hint="eastAsia" w:ascii="仿宋" w:hAnsi="仿宋" w:eastAsia="仿宋"/>
          <w:sz w:val="28"/>
          <w:szCs w:val="28"/>
          <w:highlight w:val="none"/>
        </w:rPr>
        <w:t>法定代表人</w:t>
      </w:r>
      <w:r>
        <w:rPr>
          <w:rFonts w:ascii="仿宋" w:hAnsi="仿宋" w:eastAsia="仿宋"/>
          <w:sz w:val="28"/>
          <w:szCs w:val="28"/>
          <w:highlight w:val="none"/>
        </w:rPr>
        <w:t>)</w:t>
      </w:r>
      <w:r>
        <w:rPr>
          <w:rFonts w:hint="eastAsia" w:ascii="仿宋" w:hAnsi="仿宋" w:eastAsia="仿宋"/>
          <w:sz w:val="28"/>
          <w:szCs w:val="28"/>
          <w:highlight w:val="none"/>
        </w:rPr>
        <w:t>合法授权本公司</w:t>
      </w:r>
      <w:r>
        <w:rPr>
          <w:rFonts w:ascii="仿宋" w:hAnsi="仿宋" w:eastAsia="仿宋"/>
          <w:sz w:val="28"/>
          <w:szCs w:val="28"/>
          <w:highlight w:val="none"/>
        </w:rPr>
        <w:t>_________________(</w:t>
      </w:r>
      <w:r>
        <w:rPr>
          <w:rFonts w:hint="eastAsia" w:ascii="仿宋" w:hAnsi="仿宋" w:eastAsia="仿宋"/>
          <w:sz w:val="28"/>
          <w:szCs w:val="28"/>
          <w:highlight w:val="none"/>
        </w:rPr>
        <w:t>公司名称</w:t>
      </w:r>
      <w:r>
        <w:rPr>
          <w:rFonts w:ascii="仿宋" w:hAnsi="仿宋" w:eastAsia="仿宋"/>
          <w:sz w:val="28"/>
          <w:szCs w:val="28"/>
          <w:highlight w:val="none"/>
        </w:rPr>
        <w:t>)__________(</w:t>
      </w:r>
      <w:r>
        <w:rPr>
          <w:rFonts w:hint="eastAsia" w:ascii="仿宋" w:hAnsi="仿宋" w:eastAsia="仿宋"/>
          <w:sz w:val="28"/>
          <w:szCs w:val="28"/>
          <w:highlight w:val="none"/>
        </w:rPr>
        <w:t>职务</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为正式的合法代理人，并授权该代理人在</w:t>
      </w:r>
      <w:r>
        <w:rPr>
          <w:rFonts w:hint="eastAsia" w:ascii="仿宋" w:hAnsi="仿宋" w:eastAsia="仿宋"/>
          <w:sz w:val="28"/>
          <w:szCs w:val="28"/>
          <w:highlight w:val="none"/>
          <w:u w:val="single"/>
        </w:rPr>
        <w:t xml:space="preserve"> </w:t>
      </w:r>
      <w:r>
        <w:rPr>
          <w:rFonts w:ascii="仿宋" w:hAnsi="仿宋" w:eastAsia="仿宋"/>
          <w:sz w:val="28"/>
          <w:szCs w:val="28"/>
          <w:highlight w:val="none"/>
          <w:u w:val="single"/>
        </w:rPr>
        <w:t xml:space="preserve">                 </w:t>
      </w:r>
      <w:r>
        <w:rPr>
          <w:rFonts w:hint="eastAsia" w:ascii="仿宋" w:hAnsi="仿宋" w:eastAsia="仿宋"/>
          <w:sz w:val="28"/>
          <w:szCs w:val="28"/>
          <w:highlight w:val="none"/>
          <w:u w:val="single"/>
        </w:rPr>
        <w:t>（项目名称）</w:t>
      </w:r>
      <w:r>
        <w:rPr>
          <w:rFonts w:hint="eastAsia" w:ascii="仿宋" w:hAnsi="仿宋" w:eastAsia="仿宋"/>
          <w:sz w:val="28"/>
          <w:szCs w:val="28"/>
          <w:highlight w:val="none"/>
        </w:rPr>
        <w:t>的</w:t>
      </w:r>
      <w:r>
        <w:rPr>
          <w:rFonts w:hint="eastAsia" w:ascii="仿宋" w:hAnsi="仿宋" w:eastAsia="仿宋"/>
          <w:sz w:val="28"/>
          <w:szCs w:val="28"/>
          <w:highlight w:val="none"/>
          <w:lang w:eastAsia="zh-CN"/>
        </w:rPr>
        <w:t>询价单采购</w:t>
      </w:r>
      <w:r>
        <w:rPr>
          <w:rFonts w:hint="eastAsia" w:ascii="仿宋" w:hAnsi="仿宋" w:eastAsia="仿宋"/>
          <w:sz w:val="28"/>
          <w:szCs w:val="28"/>
          <w:highlight w:val="none"/>
        </w:rPr>
        <w:t>活动中，以我单位的名义签署</w:t>
      </w:r>
      <w:r>
        <w:rPr>
          <w:rFonts w:hint="eastAsia" w:ascii="仿宋" w:hAnsi="仿宋" w:eastAsia="仿宋"/>
          <w:sz w:val="28"/>
          <w:szCs w:val="28"/>
          <w:highlight w:val="none"/>
          <w:lang w:eastAsia="zh-CN"/>
        </w:rPr>
        <w:t>询价单采购</w:t>
      </w:r>
      <w:r>
        <w:rPr>
          <w:rFonts w:hint="eastAsia" w:ascii="仿宋" w:hAnsi="仿宋" w:eastAsia="仿宋"/>
          <w:sz w:val="28"/>
          <w:szCs w:val="28"/>
          <w:highlight w:val="none"/>
        </w:rPr>
        <w:t>响应文件，与业主协商、</w:t>
      </w:r>
      <w:r>
        <w:rPr>
          <w:rFonts w:hint="eastAsia" w:ascii="仿宋" w:hAnsi="仿宋" w:eastAsia="仿宋"/>
          <w:sz w:val="28"/>
          <w:szCs w:val="28"/>
          <w:highlight w:val="none"/>
          <w:lang w:eastAsia="zh-CN"/>
        </w:rPr>
        <w:t>签订合同</w:t>
      </w:r>
      <w:r>
        <w:rPr>
          <w:rFonts w:hint="eastAsia" w:ascii="仿宋" w:hAnsi="仿宋" w:eastAsia="仿宋"/>
          <w:sz w:val="28"/>
          <w:szCs w:val="28"/>
          <w:highlight w:val="none"/>
        </w:rPr>
        <w:t>协议书以及执行一切与此有关的事务。</w:t>
      </w:r>
    </w:p>
    <w:p w14:paraId="3CE16217">
      <w:pPr>
        <w:spacing w:line="480" w:lineRule="auto"/>
        <w:rPr>
          <w:rFonts w:ascii="仿宋" w:hAnsi="仿宋" w:eastAsia="仿宋"/>
          <w:sz w:val="28"/>
          <w:szCs w:val="28"/>
          <w:highlight w:val="none"/>
        </w:rPr>
      </w:pPr>
      <w:r>
        <w:rPr>
          <w:rFonts w:hint="eastAsia" w:ascii="仿宋" w:hAnsi="仿宋" w:eastAsia="仿宋"/>
          <w:sz w:val="28"/>
          <w:szCs w:val="28"/>
          <w:highlight w:val="none"/>
          <w:lang w:eastAsia="zh-CN"/>
        </w:rPr>
        <w:t>询价单采购</w:t>
      </w:r>
      <w:r>
        <w:rPr>
          <w:rFonts w:hint="eastAsia" w:ascii="仿宋" w:hAnsi="仿宋" w:eastAsia="仿宋"/>
          <w:sz w:val="28"/>
          <w:szCs w:val="28"/>
          <w:highlight w:val="none"/>
        </w:rPr>
        <w:t>响应单位：</w:t>
      </w:r>
      <w:r>
        <w:rPr>
          <w:rFonts w:ascii="仿宋" w:hAnsi="仿宋" w:eastAsia="仿宋"/>
          <w:sz w:val="28"/>
          <w:szCs w:val="28"/>
          <w:highlight w:val="none"/>
        </w:rPr>
        <w:t>________</w:t>
      </w:r>
      <w:r>
        <w:rPr>
          <w:rFonts w:ascii="仿宋" w:hAnsi="仿宋" w:eastAsia="仿宋"/>
          <w:sz w:val="28"/>
          <w:szCs w:val="28"/>
          <w:highlight w:val="none"/>
          <w:u w:val="single"/>
        </w:rPr>
        <w:t xml:space="preserve">           </w:t>
      </w:r>
      <w:r>
        <w:rPr>
          <w:rFonts w:ascii="仿宋" w:hAnsi="仿宋" w:eastAsia="仿宋"/>
          <w:sz w:val="28"/>
          <w:szCs w:val="28"/>
          <w:highlight w:val="none"/>
        </w:rPr>
        <w:t>____</w:t>
      </w:r>
      <w:r>
        <w:rPr>
          <w:rFonts w:hint="eastAsia" w:ascii="仿宋" w:hAnsi="仿宋" w:eastAsia="仿宋"/>
          <w:sz w:val="28"/>
          <w:szCs w:val="28"/>
          <w:highlight w:val="none"/>
        </w:rPr>
        <w:t>（盖单位公章）</w:t>
      </w:r>
    </w:p>
    <w:p w14:paraId="63F4D7BC">
      <w:pPr>
        <w:spacing w:line="480" w:lineRule="auto"/>
        <w:rPr>
          <w:rFonts w:ascii="仿宋" w:hAnsi="仿宋" w:eastAsia="仿宋"/>
          <w:sz w:val="28"/>
          <w:szCs w:val="28"/>
          <w:highlight w:val="none"/>
        </w:rPr>
      </w:pPr>
    </w:p>
    <w:p w14:paraId="682B780F">
      <w:pPr>
        <w:spacing w:line="480" w:lineRule="auto"/>
        <w:rPr>
          <w:rFonts w:ascii="仿宋" w:hAnsi="仿宋" w:eastAsia="仿宋"/>
          <w:sz w:val="28"/>
          <w:szCs w:val="28"/>
          <w:highlight w:val="none"/>
        </w:rPr>
      </w:pPr>
      <w:r>
        <w:rPr>
          <w:rFonts w:hint="eastAsia" w:ascii="仿宋" w:hAnsi="仿宋" w:eastAsia="仿宋"/>
          <w:sz w:val="28"/>
          <w:szCs w:val="28"/>
          <w:highlight w:val="none"/>
        </w:rPr>
        <w:t xml:space="preserve">授 </w:t>
      </w:r>
      <w:r>
        <w:rPr>
          <w:rFonts w:ascii="仿宋" w:hAnsi="仿宋" w:eastAsia="仿宋"/>
          <w:sz w:val="28"/>
          <w:szCs w:val="28"/>
          <w:highlight w:val="none"/>
        </w:rPr>
        <w:t xml:space="preserve">  </w:t>
      </w:r>
      <w:r>
        <w:rPr>
          <w:rFonts w:hint="eastAsia" w:ascii="仿宋" w:hAnsi="仿宋" w:eastAsia="仿宋"/>
          <w:sz w:val="28"/>
          <w:szCs w:val="28"/>
          <w:highlight w:val="none"/>
        </w:rPr>
        <w:t xml:space="preserve">权 </w:t>
      </w:r>
      <w:r>
        <w:rPr>
          <w:rFonts w:ascii="仿宋" w:hAnsi="仿宋" w:eastAsia="仿宋"/>
          <w:sz w:val="28"/>
          <w:szCs w:val="28"/>
          <w:highlight w:val="none"/>
        </w:rPr>
        <w:t xml:space="preserve">  </w:t>
      </w:r>
      <w:r>
        <w:rPr>
          <w:rFonts w:hint="eastAsia" w:ascii="仿宋" w:hAnsi="仿宋" w:eastAsia="仿宋"/>
          <w:sz w:val="28"/>
          <w:szCs w:val="28"/>
          <w:highlight w:val="none"/>
        </w:rPr>
        <w:t>人：</w:t>
      </w:r>
      <w:r>
        <w:rPr>
          <w:rFonts w:ascii="仿宋" w:hAnsi="仿宋" w:eastAsia="仿宋"/>
          <w:sz w:val="28"/>
          <w:szCs w:val="28"/>
          <w:highlight w:val="none"/>
        </w:rPr>
        <w:t>___</w:t>
      </w:r>
      <w:r>
        <w:rPr>
          <w:rFonts w:ascii="仿宋" w:hAnsi="仿宋" w:eastAsia="仿宋"/>
          <w:sz w:val="28"/>
          <w:szCs w:val="28"/>
          <w:highlight w:val="none"/>
          <w:u w:val="single"/>
        </w:rPr>
        <w:t xml:space="preserve">           </w:t>
      </w:r>
      <w:r>
        <w:rPr>
          <w:rFonts w:ascii="仿宋" w:hAnsi="仿宋" w:eastAsia="仿宋"/>
          <w:sz w:val="28"/>
          <w:szCs w:val="28"/>
          <w:highlight w:val="none"/>
        </w:rPr>
        <w:t>_________</w:t>
      </w:r>
      <w:r>
        <w:rPr>
          <w:rFonts w:hint="eastAsia" w:ascii="仿宋" w:hAnsi="仿宋" w:eastAsia="仿宋"/>
          <w:sz w:val="28"/>
          <w:szCs w:val="28"/>
          <w:highlight w:val="none"/>
        </w:rPr>
        <w:t>（签字或签章）</w:t>
      </w:r>
    </w:p>
    <w:p w14:paraId="08D4C509">
      <w:pPr>
        <w:spacing w:line="480" w:lineRule="auto"/>
        <w:rPr>
          <w:rFonts w:ascii="仿宋" w:hAnsi="仿宋" w:eastAsia="仿宋"/>
          <w:sz w:val="28"/>
          <w:szCs w:val="28"/>
          <w:highlight w:val="none"/>
        </w:rPr>
      </w:pPr>
    </w:p>
    <w:p w14:paraId="6E0A321A">
      <w:pPr>
        <w:spacing w:line="480" w:lineRule="auto"/>
        <w:rPr>
          <w:rFonts w:ascii="仿宋" w:hAnsi="仿宋" w:eastAsia="仿宋"/>
          <w:sz w:val="28"/>
          <w:szCs w:val="28"/>
          <w:highlight w:val="none"/>
        </w:rPr>
      </w:pPr>
      <w:r>
        <w:rPr>
          <w:rFonts w:hint="eastAsia" w:ascii="仿宋" w:hAnsi="仿宋" w:eastAsia="仿宋"/>
          <w:sz w:val="28"/>
          <w:szCs w:val="28"/>
          <w:highlight w:val="none"/>
        </w:rPr>
        <w:t>被授权人代理人：</w:t>
      </w:r>
      <w:r>
        <w:rPr>
          <w:rFonts w:ascii="仿宋" w:hAnsi="仿宋" w:eastAsia="仿宋"/>
          <w:sz w:val="28"/>
          <w:szCs w:val="28"/>
          <w:highlight w:val="none"/>
        </w:rPr>
        <w:t>_______</w:t>
      </w:r>
      <w:r>
        <w:rPr>
          <w:rFonts w:ascii="仿宋" w:hAnsi="仿宋" w:eastAsia="仿宋"/>
          <w:sz w:val="28"/>
          <w:szCs w:val="28"/>
          <w:highlight w:val="none"/>
          <w:u w:val="single"/>
        </w:rPr>
        <w:t xml:space="preserve">         </w:t>
      </w:r>
      <w:r>
        <w:rPr>
          <w:rFonts w:ascii="仿宋" w:hAnsi="仿宋" w:eastAsia="仿宋"/>
          <w:sz w:val="28"/>
          <w:szCs w:val="28"/>
          <w:highlight w:val="none"/>
        </w:rPr>
        <w:t>_____</w:t>
      </w:r>
      <w:r>
        <w:rPr>
          <w:rFonts w:hint="eastAsia" w:ascii="仿宋" w:hAnsi="仿宋" w:eastAsia="仿宋"/>
          <w:sz w:val="28"/>
          <w:szCs w:val="28"/>
          <w:highlight w:val="none"/>
        </w:rPr>
        <w:t>（签字或签章）</w:t>
      </w:r>
    </w:p>
    <w:p w14:paraId="322263AB">
      <w:pPr>
        <w:spacing w:line="480" w:lineRule="auto"/>
        <w:rPr>
          <w:rFonts w:ascii="仿宋" w:hAnsi="仿宋" w:eastAsia="仿宋"/>
          <w:sz w:val="28"/>
          <w:szCs w:val="28"/>
          <w:highlight w:val="none"/>
        </w:rPr>
      </w:pPr>
      <w:r>
        <w:rPr>
          <w:rFonts w:hint="eastAsia" w:ascii="仿宋" w:hAnsi="仿宋" w:eastAsia="仿宋"/>
          <w:sz w:val="28"/>
          <w:szCs w:val="28"/>
          <w:highlight w:val="none"/>
        </w:rPr>
        <w:t xml:space="preserve">日 </w:t>
      </w:r>
      <w:r>
        <w:rPr>
          <w:rFonts w:ascii="仿宋" w:hAnsi="仿宋" w:eastAsia="仿宋"/>
          <w:sz w:val="28"/>
          <w:szCs w:val="28"/>
          <w:highlight w:val="none"/>
        </w:rPr>
        <w:t xml:space="preserve">        </w:t>
      </w:r>
      <w:r>
        <w:rPr>
          <w:rFonts w:hint="eastAsia" w:ascii="仿宋" w:hAnsi="仿宋" w:eastAsia="仿宋"/>
          <w:sz w:val="28"/>
          <w:szCs w:val="28"/>
          <w:highlight w:val="none"/>
        </w:rPr>
        <w:t>期：</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年</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月</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日</w:t>
      </w:r>
    </w:p>
    <w:p w14:paraId="3680733F">
      <w:pPr>
        <w:spacing w:line="480" w:lineRule="auto"/>
        <w:rPr>
          <w:rFonts w:ascii="仿宋" w:hAnsi="仿宋" w:eastAsia="仿宋"/>
          <w:highlight w:val="none"/>
        </w:rPr>
      </w:pPr>
    </w:p>
    <w:p w14:paraId="718DCD2F">
      <w:pPr>
        <w:pStyle w:val="2"/>
      </w:pPr>
    </w:p>
    <w:p w14:paraId="2766AD9C">
      <w:pPr>
        <w:snapToGrid w:val="0"/>
        <w:spacing w:line="360" w:lineRule="auto"/>
        <w:rPr>
          <w:rFonts w:hint="eastAsia" w:eastAsia="微软雅黑"/>
          <w:lang w:eastAsia="zh-CN"/>
        </w:rPr>
      </w:pPr>
      <w:r>
        <w:rPr>
          <w:rFonts w:hint="eastAsia" w:ascii="仿宋" w:hAnsi="仿宋" w:eastAsia="仿宋"/>
          <w:b/>
          <w:bCs/>
          <w:sz w:val="28"/>
          <w:szCs w:val="28"/>
          <w:highlight w:val="none"/>
        </w:rPr>
        <w:t>附件</w:t>
      </w:r>
      <w:r>
        <w:rPr>
          <w:rFonts w:hint="eastAsia" w:ascii="仿宋" w:hAnsi="仿宋" w:eastAsia="仿宋"/>
          <w:b/>
          <w:bCs/>
          <w:sz w:val="28"/>
          <w:szCs w:val="28"/>
          <w:highlight w:val="none"/>
          <w:lang w:val="en-US" w:eastAsia="zh-CN"/>
        </w:rPr>
        <w:t>2</w:t>
      </w:r>
      <w:r>
        <w:rPr>
          <w:rFonts w:hint="eastAsia" w:ascii="仿宋" w:hAnsi="仿宋" w:eastAsia="仿宋"/>
          <w:b/>
          <w:bCs/>
          <w:sz w:val="28"/>
          <w:szCs w:val="28"/>
          <w:highlight w:val="none"/>
        </w:rPr>
        <w:t>：</w:t>
      </w:r>
      <w:r>
        <w:rPr>
          <w:rFonts w:hint="eastAsia" w:ascii="仿宋" w:hAnsi="仿宋" w:eastAsia="仿宋"/>
          <w:b/>
          <w:bCs/>
          <w:sz w:val="28"/>
          <w:szCs w:val="28"/>
          <w:highlight w:val="none"/>
          <w:lang w:val="en-US" w:eastAsia="zh-CN"/>
        </w:rPr>
        <w:t>委托代理人（或被授权人）</w:t>
      </w:r>
      <w:r>
        <w:rPr>
          <w:rFonts w:hint="eastAsia" w:ascii="仿宋" w:hAnsi="仿宋" w:eastAsia="仿宋"/>
          <w:b/>
          <w:bCs/>
          <w:sz w:val="28"/>
          <w:szCs w:val="28"/>
          <w:highlight w:val="none"/>
          <w:lang w:eastAsia="zh-CN"/>
        </w:rPr>
        <w:t>养老保险</w:t>
      </w:r>
      <w:r>
        <w:rPr>
          <w:rFonts w:hint="eastAsia" w:ascii="仿宋" w:hAnsi="仿宋" w:eastAsia="仿宋"/>
          <w:b/>
          <w:bCs/>
          <w:sz w:val="28"/>
          <w:szCs w:val="28"/>
          <w:highlight w:val="none"/>
          <w:lang w:eastAsia="zh"/>
        </w:rPr>
        <w:t>2025年10月至2025年12月</w:t>
      </w:r>
      <w:r>
        <w:rPr>
          <w:rFonts w:hint="eastAsia" w:ascii="仿宋" w:hAnsi="仿宋" w:eastAsia="仿宋"/>
          <w:b/>
          <w:bCs/>
          <w:sz w:val="28"/>
          <w:szCs w:val="28"/>
          <w:highlight w:val="none"/>
          <w:lang w:eastAsia="zh-CN"/>
        </w:rPr>
        <w:t>参保证明材料</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embedRegular r:id="rId1" w:fontKey="{350F4C0F-9E96-46DE-ABFF-C4F232C4A2DC}"/>
  </w:font>
  <w:font w:name="华文细黑">
    <w:altName w:val="微软雅黑"/>
    <w:panose1 w:val="02010600040101010101"/>
    <w:charset w:val="86"/>
    <w:family w:val="auto"/>
    <w:pitch w:val="default"/>
    <w:sig w:usb0="00000000" w:usb1="00000000" w:usb2="00000000" w:usb3="00000000" w:csb0="0004009F" w:csb1="DFD70000"/>
  </w:font>
  <w:font w:name="Noto Serif CJK SC">
    <w:altName w:val="宋体"/>
    <w:panose1 w:val="02020400000000000000"/>
    <w:charset w:val="86"/>
    <w:family w:val="auto"/>
    <w:pitch w:val="default"/>
    <w:sig w:usb0="00000000" w:usb1="00000000" w:usb2="00000016" w:usb3="00000000" w:csb0="602E0107"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2" w:fontKey="{776E84A3-0F46-4EB2-81EB-2EA267D50F15}"/>
  </w:font>
  <w:font w:name="方正仿宋_GBK">
    <w:panose1 w:val="03000509000000000000"/>
    <w:charset w:val="86"/>
    <w:family w:val="auto"/>
    <w:pitch w:val="default"/>
    <w:sig w:usb0="00000001" w:usb1="080E0000" w:usb2="00000000" w:usb3="00000000" w:csb0="00040000" w:csb1="00000000"/>
    <w:embedRegular r:id="rId3" w:fontKey="{B1CA5958-70A9-4D17-A9A8-13FEC9BC5F33}"/>
  </w:font>
  <w:font w:name="仿宋">
    <w:panose1 w:val="02010609060101010101"/>
    <w:charset w:val="86"/>
    <w:family w:val="auto"/>
    <w:pitch w:val="default"/>
    <w:sig w:usb0="800002BF" w:usb1="38CF7CFA" w:usb2="00000016" w:usb3="00000000" w:csb0="00040001" w:csb1="00000000"/>
    <w:embedRegular r:id="rId4" w:fontKey="{7F1EFE13-C6FF-4783-A819-77513A97A91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YjY3NTkwNDkwZDAxNzViNGZlOTY2MGY3ZDQ5ZjkifQ=="/>
    <w:docVar w:name="KGWebUrl" w:val="http://172.25.176.56:8081/iWebOffice2015//onlineServlet"/>
  </w:docVars>
  <w:rsids>
    <w:rsidRoot w:val="00D31D50"/>
    <w:rsid w:val="00323B43"/>
    <w:rsid w:val="003D37D8"/>
    <w:rsid w:val="00426133"/>
    <w:rsid w:val="004358AB"/>
    <w:rsid w:val="008B7726"/>
    <w:rsid w:val="009A7AE3"/>
    <w:rsid w:val="00D31D50"/>
    <w:rsid w:val="00E44F68"/>
    <w:rsid w:val="02C00E04"/>
    <w:rsid w:val="04E6423C"/>
    <w:rsid w:val="050140F6"/>
    <w:rsid w:val="051554AC"/>
    <w:rsid w:val="056C5A14"/>
    <w:rsid w:val="07BC3BC1"/>
    <w:rsid w:val="084367D4"/>
    <w:rsid w:val="0C1A1216"/>
    <w:rsid w:val="0C3923C8"/>
    <w:rsid w:val="0D0B7876"/>
    <w:rsid w:val="0ED74E80"/>
    <w:rsid w:val="0F552E5E"/>
    <w:rsid w:val="117600EF"/>
    <w:rsid w:val="11E34ECA"/>
    <w:rsid w:val="125E101A"/>
    <w:rsid w:val="12AE2D96"/>
    <w:rsid w:val="148C285B"/>
    <w:rsid w:val="15B61CF7"/>
    <w:rsid w:val="16A11295"/>
    <w:rsid w:val="179606CE"/>
    <w:rsid w:val="18FB3F6B"/>
    <w:rsid w:val="1A3722F2"/>
    <w:rsid w:val="1CC56D7A"/>
    <w:rsid w:val="1CD45136"/>
    <w:rsid w:val="1D320E99"/>
    <w:rsid w:val="1DD12E5F"/>
    <w:rsid w:val="1E0D1A99"/>
    <w:rsid w:val="204665E1"/>
    <w:rsid w:val="2070397A"/>
    <w:rsid w:val="209A0D03"/>
    <w:rsid w:val="20B214F5"/>
    <w:rsid w:val="20B6081D"/>
    <w:rsid w:val="226A33B0"/>
    <w:rsid w:val="23922691"/>
    <w:rsid w:val="23E8328C"/>
    <w:rsid w:val="27A667A5"/>
    <w:rsid w:val="27D4642D"/>
    <w:rsid w:val="296F6315"/>
    <w:rsid w:val="2A2E4E47"/>
    <w:rsid w:val="2BFE73BA"/>
    <w:rsid w:val="2C2A593D"/>
    <w:rsid w:val="2DC62DA6"/>
    <w:rsid w:val="2E731311"/>
    <w:rsid w:val="2E8B33A2"/>
    <w:rsid w:val="2EC15BD9"/>
    <w:rsid w:val="2EC473D3"/>
    <w:rsid w:val="2EDE2C2F"/>
    <w:rsid w:val="2F2B74F6"/>
    <w:rsid w:val="2F575F36"/>
    <w:rsid w:val="2FEE1AB0"/>
    <w:rsid w:val="30E43BFA"/>
    <w:rsid w:val="312650F9"/>
    <w:rsid w:val="31327262"/>
    <w:rsid w:val="31E22A36"/>
    <w:rsid w:val="321603AE"/>
    <w:rsid w:val="33541711"/>
    <w:rsid w:val="3376044D"/>
    <w:rsid w:val="35447564"/>
    <w:rsid w:val="35A21D97"/>
    <w:rsid w:val="35D46B3A"/>
    <w:rsid w:val="35D6780B"/>
    <w:rsid w:val="36140CE4"/>
    <w:rsid w:val="3712587F"/>
    <w:rsid w:val="38482EC7"/>
    <w:rsid w:val="388A7983"/>
    <w:rsid w:val="39033184"/>
    <w:rsid w:val="3A4C0A21"/>
    <w:rsid w:val="3BFDC22E"/>
    <w:rsid w:val="3C2F7A58"/>
    <w:rsid w:val="3C3FCA82"/>
    <w:rsid w:val="3E80785E"/>
    <w:rsid w:val="3EBE1543"/>
    <w:rsid w:val="3ED93380"/>
    <w:rsid w:val="3F5517F2"/>
    <w:rsid w:val="3F5900B0"/>
    <w:rsid w:val="3F6D6E38"/>
    <w:rsid w:val="404D19C2"/>
    <w:rsid w:val="416F6EA0"/>
    <w:rsid w:val="41C26482"/>
    <w:rsid w:val="421309EA"/>
    <w:rsid w:val="45A71B75"/>
    <w:rsid w:val="47343E02"/>
    <w:rsid w:val="4AB663B6"/>
    <w:rsid w:val="4B0B319F"/>
    <w:rsid w:val="4E0D09E3"/>
    <w:rsid w:val="4E30647F"/>
    <w:rsid w:val="4ED576B9"/>
    <w:rsid w:val="4F5A7C58"/>
    <w:rsid w:val="502F692C"/>
    <w:rsid w:val="51D33CF1"/>
    <w:rsid w:val="533F1EEC"/>
    <w:rsid w:val="53C43FE9"/>
    <w:rsid w:val="544113E6"/>
    <w:rsid w:val="54444A33"/>
    <w:rsid w:val="544D7D8B"/>
    <w:rsid w:val="54E3664D"/>
    <w:rsid w:val="55D24327"/>
    <w:rsid w:val="56F95FA8"/>
    <w:rsid w:val="58E450A4"/>
    <w:rsid w:val="5B955B74"/>
    <w:rsid w:val="5BB36064"/>
    <w:rsid w:val="5BC379FC"/>
    <w:rsid w:val="5D93027D"/>
    <w:rsid w:val="5DB20C5F"/>
    <w:rsid w:val="5E403C74"/>
    <w:rsid w:val="5E856373"/>
    <w:rsid w:val="5EEC7DE3"/>
    <w:rsid w:val="60A43B9D"/>
    <w:rsid w:val="62643CF8"/>
    <w:rsid w:val="62C7616C"/>
    <w:rsid w:val="641C5CB8"/>
    <w:rsid w:val="644E15C1"/>
    <w:rsid w:val="64990682"/>
    <w:rsid w:val="64B33C3A"/>
    <w:rsid w:val="65744A4C"/>
    <w:rsid w:val="664F7993"/>
    <w:rsid w:val="66D85344"/>
    <w:rsid w:val="6716225F"/>
    <w:rsid w:val="6744501E"/>
    <w:rsid w:val="691C47A5"/>
    <w:rsid w:val="69FBBD75"/>
    <w:rsid w:val="6A261FFA"/>
    <w:rsid w:val="6A503CD9"/>
    <w:rsid w:val="6B8C6F93"/>
    <w:rsid w:val="6D4E049B"/>
    <w:rsid w:val="6EBF142E"/>
    <w:rsid w:val="6FF1064D"/>
    <w:rsid w:val="71451C01"/>
    <w:rsid w:val="72023B0B"/>
    <w:rsid w:val="739F4AF0"/>
    <w:rsid w:val="74CA6436"/>
    <w:rsid w:val="753D30AC"/>
    <w:rsid w:val="758B3E18"/>
    <w:rsid w:val="760342F6"/>
    <w:rsid w:val="765A44C1"/>
    <w:rsid w:val="76BF4573"/>
    <w:rsid w:val="77895533"/>
    <w:rsid w:val="79D03601"/>
    <w:rsid w:val="7B1415C0"/>
    <w:rsid w:val="7B670723"/>
    <w:rsid w:val="7BBBAA05"/>
    <w:rsid w:val="7C923CDE"/>
    <w:rsid w:val="7CD97B5E"/>
    <w:rsid w:val="7D7E810A"/>
    <w:rsid w:val="7D8F6116"/>
    <w:rsid w:val="7DC2706D"/>
    <w:rsid w:val="7DFD74C1"/>
    <w:rsid w:val="7EB805E7"/>
    <w:rsid w:val="7EE12F7C"/>
    <w:rsid w:val="7EE747B5"/>
    <w:rsid w:val="7FDDD989"/>
    <w:rsid w:val="7FFA9958"/>
    <w:rsid w:val="BECB97FF"/>
    <w:rsid w:val="F33DD401"/>
    <w:rsid w:val="FB5A6397"/>
    <w:rsid w:val="FFD803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Title"/>
    <w:basedOn w:val="1"/>
    <w:next w:val="1"/>
    <w:autoRedefine/>
    <w:qFormat/>
    <w:uiPriority w:val="0"/>
    <w:pPr>
      <w:pageBreakBefore/>
      <w:widowControl/>
      <w:spacing w:beforeLines="1000" w:afterLines="1000" w:line="240" w:lineRule="atLeast"/>
      <w:ind w:firstLine="0" w:firstLineChars="0"/>
      <w:jc w:val="center"/>
      <w:outlineLvl w:val="0"/>
    </w:pPr>
    <w:rPr>
      <w:rFonts w:ascii="华文细黑" w:hAnsi="华文细黑" w:eastAsia="仿宋_GB2312" w:cs="Arial"/>
      <w:b/>
      <w:bCs/>
      <w:kern w:val="0"/>
      <w:sz w:val="5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fde5ac3d-5661-4b8f-a30b-9ae8400a9bbd</errorID>
      <errorWord xmlns="http://schemas.wps.cn/vas-ai-hub/contract-review">单位鲜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单位</item>
      </candidateList>
      <explain xmlns="http://schemas.wps.cn/vas-ai-hub/contract-review">〈名〉❶计量事物的标准量的名称。如米为计量长度的单位，千克为计量质量的单位，升为计量容积的单位等。❷指机关、团体或属于一个机关、团体等的各个部门：直属～｜下属～｜事业～｜参加竞赛的有很多～。</explain>
      <paraID xmlns="http://schemas.wps.cn/vas-ai-hub/contract-review"> 3FE402D</paraID>
      <start xmlns="http://schemas.wps.cn/vas-ai-hub/contract-review">45</start>
      <end xmlns="http://schemas.wps.cn/vas-ai-hub/contract-review">48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55867df8-5dcc-4649-85b2-b067e4a276e3</errorID>
      <errorWord xmlns="http://schemas.wps.cn/vas-ai-hub/contract-review">法人代表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法定代表人</item>
      </candidateList>
      <explain xmlns="http://schemas.wps.cn/vas-ai-hub/contract-review"/>
      <paraID xmlns="http://schemas.wps.cn/vas-ai-hub/contract-review">27266612</paraID>
      <start xmlns="http://schemas.wps.cn/vas-ai-hub/contract-review">20</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4a064fb1-c590-4872-ba9e-8a11c56564d7</errorID>
      <errorWord xmlns="http://schemas.wps.cn/vas-ai-hub/contract-review">2026年01月</errorWord>
      <group xmlns="http://schemas.wps.cn/vas-ai-hub/contract-review">L1_Knowledge</group>
      <groupName xmlns="http://schemas.wps.cn/vas-ai-hub/contract-review">知识性问题</groupName>
      <ability xmlns="http://schemas.wps.cn/vas-ai-hub/contract-review">L2_Time</ability>
      <abilityName xmlns="http://schemas.wps.cn/vas-ai-hub/contract-review">日期时间</abilityName>
      <candidateList xmlns="http://schemas.wps.cn/vas-ai-hub/contract-review">
        <item xmlns="http://schemas.wps.cn/vas-ai-hub/contract-review">2026年1月</item>
      </candidateList>
      <explain xmlns="http://schemas.wps.cn/vas-ai-hub/contract-review">根据日常书写习惯，月份一般会省略前导零。</explain>
      <paraID xmlns="http://schemas.wps.cn/vas-ai-hub/contract-review">6806C3DF</paraID>
      <start xmlns="http://schemas.wps.cn/vas-ai-hub/contract-review">58</start>
      <end xmlns="http://schemas.wps.cn/vas-ai-hub/contract-review">65</end>
      <status xmlns="http://schemas.wps.cn/vas-ai-hub/contract-review">modified</status>
      <modifiedWord xmlns="http://schemas.wps.cn/vas-ai-hub/contract-review">2026年1月</modifiedWord>
      <trackRevisions xmlns="http://schemas.wps.cn/vas-ai-hub/contract-review">false</trackRevisions>
    </reviewItem>
    <reviewItem xmlns="http://schemas.wps.cn/vas-ai-hub/contract-review">
      <errorID xmlns="http://schemas.wps.cn/vas-ai-hub/contract-review">ab2b291a-c679-4786-a411-8adaad235fc2</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641017E2</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9d9b94eb-f8a6-43f7-9f88-54f99b4707f0</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41B14A1E</paraID>
      <start xmlns="http://schemas.wps.cn/vas-ai-hub/contract-review">0</start>
      <end xmlns="http://schemas.wps.cn/vas-ai-hub/contract-review">2</end>
      <status xmlns="http://schemas.wps.cn/vas-ai-hub/contract-review">modified</status>
      <modifiedWord xmlns="http://schemas.wps.cn/vas-ai-hub/contract-review">2.</modifiedWord>
      <trackRevisions xmlns="http://schemas.wps.cn/vas-ai-hub/contract-review">false</trackRevisions>
    </reviewItem>
    <reviewItem xmlns="http://schemas.wps.cn/vas-ai-hub/contract-review">
      <errorID xmlns="http://schemas.wps.cn/vas-ai-hub/contract-review">e7202c0a-80a5-49bd-accf-f2a914fd91db</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7620589C</paraID>
      <start xmlns="http://schemas.wps.cn/vas-ai-hub/contract-review">0</start>
      <end xmlns="http://schemas.wps.cn/vas-ai-hub/contract-review">2</end>
      <status xmlns="http://schemas.wps.cn/vas-ai-hub/contract-review">modified</status>
      <modifiedWord xmlns="http://schemas.wps.cn/vas-ai-hub/contract-review">3.</modifiedWord>
      <trackRevisions xmlns="http://schemas.wps.cn/vas-ai-hub/contract-review">false</trackRevisions>
    </reviewItem>
    <reviewItem xmlns="http://schemas.wps.cn/vas-ai-hub/contract-review">
      <errorID xmlns="http://schemas.wps.cn/vas-ai-hub/contract-review">edd611d6-d187-4fe8-a521-c848dcfe9a37</errorID>
      <errorWord xmlns="http://schemas.wps.cn/vas-ai-hub/contract-review">需具备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须具备</item>
      </candidateList>
      <explain xmlns="http://schemas.wps.cn/vas-ai-hub/contract-review"/>
      <paraID xmlns="http://schemas.wps.cn/vas-ai-hub/contract-review"> 3F5D076</paraID>
      <start xmlns="http://schemas.wps.cn/vas-ai-hub/contract-review">42</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b1d4692c-1276-4743-8c4f-fbed34d62dc3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5E543058</paraID>
      <start xmlns="http://schemas.wps.cn/vas-ai-hub/contract-review">29</start>
      <end xmlns="http://schemas.wps.cn/vas-ai-hub/contract-review">30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4e58eeb7-f425-45a7-b7e8-1fbeb0b9bcbb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2AFC94EE</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9e824081-2f56-471a-b2b8-f17217566c4d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2AFC94EE</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d65b4bbd-3dc7-4726-8284-f73ee8e277b5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2AFC94EE</paraID>
      <start xmlns="http://schemas.wps.cn/vas-ai-hub/contract-review">89</start>
      <end xmlns="http://schemas.wps.cn/vas-ai-hub/contract-review">90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418a1bad-55c4-4d2a-a193-a13dc17e9dca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2AFC94EE</paraID>
      <start xmlns="http://schemas.wps.cn/vas-ai-hub/contract-review">119</start>
      <end xmlns="http://schemas.wps.cn/vas-ai-hub/contract-review">120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bc42ef98-b212-42ed-b23a-b7febd155841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2AFC94EE</paraID>
      <start xmlns="http://schemas.wps.cn/vas-ai-hub/contract-review">133</start>
      <end xmlns="http://schemas.wps.cn/vas-ai-hub/contract-review">134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9ca2251d-3fdb-49ed-bd12-e104efab19c4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2AFC94EE</paraID>
      <start xmlns="http://schemas.wps.cn/vas-ai-hub/contract-review">145</start>
      <end xmlns="http://schemas.wps.cn/vas-ai-hub/contract-review">146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08f58f57-7f70-42d2-9461-796c1a73aadf</errorID>
      <errorWord xmlns="http://schemas.wps.cn/vas-ai-hub/contract-review">签定合同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签订合同</item>
      </candidateList>
      <explain xmlns="http://schemas.wps.cn/vas-ai-hub/contract-review">存在发音相同字词的误用。</explain>
      <paraID xmlns="http://schemas.wps.cn/vas-ai-hub/contract-review">2AFC94EE</paraID>
      <start xmlns="http://schemas.wps.cn/vas-ai-hub/contract-review">223</start>
      <end xmlns="http://schemas.wps.cn/vas-ai-hub/contract-review">227</end>
      <status xmlns="http://schemas.wps.cn/vas-ai-hub/contract-review">modified</status>
      <modifiedWord xmlns="http://schemas.wps.cn/vas-ai-hub/contract-review">签订合同</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d9e72b9c-282d-4d98-b797-229450bc9980}">
  <ds:schemaRefs/>
</ds:datastoreItem>
</file>

<file path=docProps/app.xml><?xml version="1.0" encoding="utf-8"?>
<Properties xmlns="http://schemas.openxmlformats.org/officeDocument/2006/extended-properties" xmlns:vt="http://schemas.openxmlformats.org/officeDocument/2006/docPropsVTypes">
  <Pages>6</Pages>
  <Words>1706</Words>
  <Characters>1995</Characters>
  <Lines>2</Lines>
  <Paragraphs>1</Paragraphs>
  <TotalTime>5</TotalTime>
  <ScaleCrop>false</ScaleCrop>
  <LinksUpToDate>false</LinksUpToDate>
  <CharactersWithSpaces>2133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2008-09-13T01:20:00Z</dcterms:created>
  <dc:creator>Administrator</dc:creator>
  <cp:lastModifiedBy>二水</cp:lastModifiedBy>
  <cp:lastPrinted>2025-02-26T16:30:00Z</cp:lastPrinted>
  <dcterms:modified xsi:type="dcterms:W3CDTF">2026-01-29T06:25:05Z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15232039184423B9A0F97A69ACB8CD38_43</vt:lpwstr>
  </property>
  <property fmtid="{D5CDD505-2E9C-101B-9397-08002B2CF9AE}" pid="4" name="KSOTemplateDocerSaveRecord">
    <vt:lpwstr>eyJoZGlkIjoiNjJjOTJkYmM0ZWMwMDkyYmQ3MTcxMDIzNDU4NTFiNTEiLCJ1c2VySWQiOiI0MDkwMTgwNTAifQ==</vt:lpwstr>
  </property>
</Properties>
</file>